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A3316" w14:textId="6909E908" w:rsidR="003A42F5" w:rsidRPr="00A6787C" w:rsidRDefault="003A42F5" w:rsidP="001C718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Ata n.º I</w:t>
      </w:r>
    </w:p>
    <w:p w14:paraId="60697DF3" w14:textId="77777777" w:rsidR="00853172" w:rsidRPr="00A6787C" w:rsidRDefault="00853172" w:rsidP="00853172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1D7B4D9F" w14:textId="5363D682" w:rsidR="003A42F5" w:rsidRPr="00A6787C" w:rsidRDefault="00F807AA" w:rsidP="0085317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Em </w:t>
      </w:r>
      <w:r w:rsidR="00592C84">
        <w:rPr>
          <w:rFonts w:ascii="Calibri Light" w:hAnsi="Calibri Light" w:cs="Calibri Light"/>
          <w:sz w:val="22"/>
          <w:szCs w:val="22"/>
        </w:rPr>
        <w:t>08 de setembro</w:t>
      </w:r>
      <w:r w:rsidR="003A42F5" w:rsidRPr="00A6787C">
        <w:rPr>
          <w:rFonts w:ascii="Calibri Light" w:hAnsi="Calibri Light" w:cs="Calibri Light"/>
          <w:sz w:val="22"/>
          <w:szCs w:val="22"/>
        </w:rPr>
        <w:t xml:space="preserve"> de 2026 reuniu</w:t>
      </w:r>
      <w:r w:rsidRPr="00A6787C">
        <w:rPr>
          <w:rFonts w:ascii="Calibri Light" w:hAnsi="Calibri Light" w:cs="Calibri Light"/>
          <w:sz w:val="22"/>
          <w:szCs w:val="22"/>
        </w:rPr>
        <w:t xml:space="preserve">, </w:t>
      </w:r>
      <w:r w:rsidR="003A42F5" w:rsidRPr="00A6787C">
        <w:rPr>
          <w:rFonts w:ascii="Calibri Light" w:hAnsi="Calibri Light" w:cs="Calibri Light"/>
          <w:sz w:val="22"/>
          <w:szCs w:val="22"/>
        </w:rPr>
        <w:t xml:space="preserve">na Junta de Freguesia de </w:t>
      </w:r>
      <w:r w:rsidR="00106E83" w:rsidRPr="00A6787C">
        <w:rPr>
          <w:rFonts w:ascii="Calibri Light" w:hAnsi="Calibri Light" w:cs="Calibri Light"/>
          <w:sz w:val="22"/>
          <w:szCs w:val="22"/>
        </w:rPr>
        <w:t>Pelmá</w:t>
      </w:r>
      <w:r w:rsidRPr="00A6787C">
        <w:rPr>
          <w:rFonts w:ascii="Calibri Light" w:hAnsi="Calibri Light" w:cs="Calibri Light"/>
          <w:sz w:val="22"/>
          <w:szCs w:val="22"/>
        </w:rPr>
        <w:t xml:space="preserve">, o júri do procedimento </w:t>
      </w:r>
      <w:proofErr w:type="spellStart"/>
      <w:r w:rsidRPr="00A6787C">
        <w:rPr>
          <w:rFonts w:ascii="Calibri Light" w:hAnsi="Calibri Light" w:cs="Calibri Light"/>
          <w:sz w:val="22"/>
          <w:szCs w:val="22"/>
        </w:rPr>
        <w:t>concursal</w:t>
      </w:r>
      <w:proofErr w:type="spellEnd"/>
      <w:r w:rsidRPr="00A6787C">
        <w:rPr>
          <w:rFonts w:ascii="Calibri Light" w:hAnsi="Calibri Light" w:cs="Calibri Light"/>
          <w:sz w:val="22"/>
          <w:szCs w:val="22"/>
        </w:rPr>
        <w:t xml:space="preserve"> comum para a constituição de vínculo de emprego público, na modalidade de contrato de trabalho em funções públicas a </w:t>
      </w:r>
      <w:r w:rsidR="00C663C5" w:rsidRPr="00A6787C">
        <w:rPr>
          <w:rFonts w:ascii="Calibri Light" w:hAnsi="Calibri Light" w:cs="Calibri Light"/>
          <w:sz w:val="22"/>
          <w:szCs w:val="22"/>
        </w:rPr>
        <w:t>tempo indeterminado</w:t>
      </w:r>
      <w:r w:rsidRPr="00A6787C">
        <w:rPr>
          <w:rFonts w:ascii="Calibri Light" w:hAnsi="Calibri Light" w:cs="Calibri Light"/>
          <w:sz w:val="22"/>
          <w:szCs w:val="22"/>
        </w:rPr>
        <w:t xml:space="preserve">, para o preenchimento de </w:t>
      </w:r>
      <w:r w:rsidR="00C663C5" w:rsidRPr="00A6787C">
        <w:rPr>
          <w:rFonts w:ascii="Calibri Light" w:hAnsi="Calibri Light" w:cs="Calibri Light"/>
          <w:sz w:val="22"/>
          <w:szCs w:val="22"/>
        </w:rPr>
        <w:t>um posto de trabalho</w:t>
      </w:r>
      <w:r w:rsidRPr="00A6787C">
        <w:rPr>
          <w:rFonts w:ascii="Calibri Light" w:hAnsi="Calibri Light" w:cs="Calibri Light"/>
          <w:sz w:val="22"/>
          <w:szCs w:val="22"/>
        </w:rPr>
        <w:t xml:space="preserve"> na carreira e categoria de </w:t>
      </w:r>
      <w:r w:rsidR="00C663C5" w:rsidRPr="00A6787C">
        <w:rPr>
          <w:rFonts w:ascii="Calibri Light" w:hAnsi="Calibri Light" w:cs="Calibri Light"/>
          <w:sz w:val="22"/>
          <w:szCs w:val="22"/>
        </w:rPr>
        <w:t>Técnico Superior, na área da Administração Pública</w:t>
      </w:r>
      <w:r w:rsidRPr="00A6787C">
        <w:rPr>
          <w:rFonts w:ascii="Calibri Light" w:hAnsi="Calibri Light" w:cs="Calibri Light"/>
          <w:sz w:val="22"/>
          <w:szCs w:val="22"/>
        </w:rPr>
        <w:t xml:space="preserve">, constituído por: </w:t>
      </w:r>
    </w:p>
    <w:p w14:paraId="3EA7344F" w14:textId="1BE864EA" w:rsidR="0054600C" w:rsidRPr="00A6787C" w:rsidRDefault="00F807AA" w:rsidP="0054600C">
      <w:pPr>
        <w:jc w:val="both"/>
        <w:rPr>
          <w:rFonts w:ascii="Calibri Light" w:hAnsi="Calibri Light" w:cs="Calibri Light"/>
          <w:sz w:val="22"/>
          <w:szCs w:val="22"/>
          <w:lang w:eastAsia="pt-PT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Presidente</w:t>
      </w:r>
      <w:r w:rsidRPr="00A6787C">
        <w:rPr>
          <w:rFonts w:ascii="Calibri Light" w:hAnsi="Calibri Light" w:cs="Calibri Light"/>
          <w:sz w:val="22"/>
          <w:szCs w:val="22"/>
        </w:rPr>
        <w:t>:</w:t>
      </w:r>
      <w:r w:rsidR="0054600C" w:rsidRPr="00A6787C">
        <w:rPr>
          <w:rFonts w:ascii="Calibri Light" w:hAnsi="Calibri Light" w:cs="Calibri Light"/>
          <w:sz w:val="22"/>
          <w:szCs w:val="22"/>
        </w:rPr>
        <w:t xml:space="preserve"> </w:t>
      </w:r>
      <w:r w:rsidR="0054600C" w:rsidRPr="00A6787C">
        <w:rPr>
          <w:rFonts w:ascii="Calibri Light" w:hAnsi="Calibri Light" w:cs="Calibri Light"/>
          <w:sz w:val="22"/>
          <w:szCs w:val="22"/>
          <w:lang w:eastAsia="pt-PT"/>
        </w:rPr>
        <w:t>João Moreira Martins Técnico Superior de Contabilidade e Contratação Pública na Freguesia de Pombal;</w:t>
      </w:r>
    </w:p>
    <w:p w14:paraId="22A5851C" w14:textId="77777777" w:rsidR="0054600C" w:rsidRPr="00A6787C" w:rsidRDefault="00F807AA" w:rsidP="0054600C">
      <w:pPr>
        <w:jc w:val="both"/>
        <w:rPr>
          <w:rFonts w:ascii="Calibri Light" w:hAnsi="Calibri Light" w:cs="Calibri Light"/>
          <w:sz w:val="22"/>
          <w:szCs w:val="22"/>
          <w:lang w:eastAsia="pt-PT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Vogais Efetivos:</w:t>
      </w:r>
      <w:r w:rsidR="0054600C" w:rsidRPr="00A6787C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54600C" w:rsidRPr="00A6787C">
        <w:rPr>
          <w:rFonts w:ascii="Calibri Light" w:hAnsi="Calibri Light" w:cs="Calibri Light"/>
          <w:sz w:val="22"/>
          <w:szCs w:val="22"/>
          <w:lang w:eastAsia="pt-PT"/>
        </w:rPr>
        <w:t>Hilário Duarte Godinho Simões, Técnico Superior de Engenharia, Chefe de Unidade de Ajustes Diretos no Município de Alvaiázere</w:t>
      </w:r>
      <w:r w:rsidRPr="00A6787C">
        <w:rPr>
          <w:rFonts w:ascii="Calibri Light" w:hAnsi="Calibri Light" w:cs="Calibri Light"/>
          <w:sz w:val="22"/>
          <w:szCs w:val="22"/>
        </w:rPr>
        <w:t xml:space="preserve"> que substituirá o Presidente nas suas faltas e impedimentos </w:t>
      </w:r>
      <w:r w:rsidR="00C663C5" w:rsidRPr="00A6787C">
        <w:rPr>
          <w:rFonts w:ascii="Calibri Light" w:hAnsi="Calibri Light" w:cs="Calibri Light"/>
          <w:sz w:val="22"/>
          <w:szCs w:val="22"/>
        </w:rPr>
        <w:t xml:space="preserve">e </w:t>
      </w:r>
      <w:r w:rsidR="0054600C" w:rsidRPr="00A6787C">
        <w:rPr>
          <w:rFonts w:ascii="Calibri Light" w:hAnsi="Calibri Light" w:cs="Calibri Light"/>
          <w:sz w:val="22"/>
          <w:szCs w:val="22"/>
          <w:lang w:eastAsia="pt-PT"/>
        </w:rPr>
        <w:t>Filipa Marques Barros, Técnica Superior da Unidade de Contratação Pública e Assessoria no Município de Alvaiázere;</w:t>
      </w:r>
    </w:p>
    <w:p w14:paraId="52CF7FF4" w14:textId="77777777" w:rsidR="00F807AA" w:rsidRPr="00A6787C" w:rsidRDefault="00F807AA" w:rsidP="00F807AA">
      <w:pPr>
        <w:pStyle w:val="PargrafodaLista"/>
        <w:tabs>
          <w:tab w:val="left" w:pos="9072"/>
        </w:tabs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</w:p>
    <w:p w14:paraId="0504396F" w14:textId="3E6DE7C7" w:rsidR="00F807AA" w:rsidRPr="00A6787C" w:rsidRDefault="00F807AA" w:rsidP="00F807AA">
      <w:pPr>
        <w:pStyle w:val="PargrafodaLista"/>
        <w:tabs>
          <w:tab w:val="left" w:pos="9072"/>
        </w:tabs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Esta reunião teve como ordem de trabalhos:</w:t>
      </w:r>
    </w:p>
    <w:p w14:paraId="5D92FDF0" w14:textId="2AD2B3B8" w:rsidR="00F807AA" w:rsidRPr="00A6787C" w:rsidRDefault="00F807AA" w:rsidP="00F807AA">
      <w:pPr>
        <w:pStyle w:val="PargrafodaLista"/>
        <w:tabs>
          <w:tab w:val="left" w:pos="9072"/>
        </w:tabs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 xml:space="preserve">Ponto </w:t>
      </w:r>
      <w:r w:rsidR="00535116" w:rsidRPr="00A6787C">
        <w:rPr>
          <w:rFonts w:ascii="Calibri Light" w:hAnsi="Calibri Light" w:cs="Calibri Light"/>
          <w:b/>
          <w:bCs/>
          <w:sz w:val="22"/>
          <w:szCs w:val="22"/>
        </w:rPr>
        <w:t>I</w:t>
      </w:r>
      <w:r w:rsidRPr="00A6787C">
        <w:rPr>
          <w:rFonts w:ascii="Calibri Light" w:hAnsi="Calibri Light" w:cs="Calibri Light"/>
          <w:b/>
          <w:bCs/>
          <w:sz w:val="22"/>
          <w:szCs w:val="22"/>
        </w:rPr>
        <w:t xml:space="preserve"> –</w:t>
      </w:r>
      <w:r w:rsidRPr="00A6787C">
        <w:rPr>
          <w:rFonts w:ascii="Calibri Light" w:hAnsi="Calibri Light" w:cs="Calibri Light"/>
          <w:sz w:val="22"/>
          <w:szCs w:val="22"/>
        </w:rPr>
        <w:t xml:space="preserve"> </w:t>
      </w:r>
      <w:r w:rsidR="00853172" w:rsidRPr="00A6787C">
        <w:rPr>
          <w:rFonts w:ascii="Calibri Light" w:hAnsi="Calibri Light" w:cs="Calibri Light"/>
          <w:sz w:val="22"/>
          <w:szCs w:val="22"/>
        </w:rPr>
        <w:t>Orientações Gerais</w:t>
      </w:r>
      <w:r w:rsidR="002C1269" w:rsidRPr="00A6787C">
        <w:rPr>
          <w:rFonts w:ascii="Calibri Light" w:hAnsi="Calibri Light" w:cs="Calibri Light"/>
          <w:sz w:val="22"/>
          <w:szCs w:val="22"/>
        </w:rPr>
        <w:t xml:space="preserve"> </w:t>
      </w:r>
      <w:r w:rsidRPr="00A6787C">
        <w:rPr>
          <w:rFonts w:ascii="Calibri Light" w:hAnsi="Calibri Light" w:cs="Calibri Light"/>
          <w:sz w:val="22"/>
          <w:szCs w:val="22"/>
        </w:rPr>
        <w:t xml:space="preserve"> </w:t>
      </w:r>
    </w:p>
    <w:p w14:paraId="0D1050A8" w14:textId="1DFBB4D7" w:rsidR="00C663C5" w:rsidRPr="00A6787C" w:rsidRDefault="00F807AA" w:rsidP="00F807AA">
      <w:pPr>
        <w:pStyle w:val="PargrafodaLista"/>
        <w:tabs>
          <w:tab w:val="left" w:pos="9072"/>
        </w:tabs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 xml:space="preserve">Ponto </w:t>
      </w:r>
      <w:r w:rsidR="00535116" w:rsidRPr="00A6787C">
        <w:rPr>
          <w:rFonts w:ascii="Calibri Light" w:hAnsi="Calibri Light" w:cs="Calibri Light"/>
          <w:b/>
          <w:bCs/>
          <w:sz w:val="22"/>
          <w:szCs w:val="22"/>
        </w:rPr>
        <w:t>II</w:t>
      </w:r>
      <w:r w:rsidRPr="00A6787C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8811DF" w:rsidRPr="00A6787C">
        <w:rPr>
          <w:rFonts w:ascii="Calibri Light" w:hAnsi="Calibri Light" w:cs="Calibri Light"/>
          <w:b/>
          <w:bCs/>
          <w:sz w:val="22"/>
          <w:szCs w:val="22"/>
        </w:rPr>
        <w:t>-</w:t>
      </w:r>
      <w:r w:rsidR="008811DF" w:rsidRPr="00A6787C">
        <w:rPr>
          <w:rFonts w:ascii="Calibri Light" w:hAnsi="Calibri Light" w:cs="Calibri Light"/>
          <w:sz w:val="22"/>
          <w:szCs w:val="22"/>
        </w:rPr>
        <w:t xml:space="preserve"> Métodos</w:t>
      </w:r>
      <w:r w:rsidRPr="00A6787C">
        <w:rPr>
          <w:rFonts w:ascii="Calibri Light" w:hAnsi="Calibri Light" w:cs="Calibri Light"/>
          <w:sz w:val="22"/>
          <w:szCs w:val="22"/>
        </w:rPr>
        <w:t xml:space="preserve"> de seleção a utilizar e respetivos critérios de avaliação;</w:t>
      </w:r>
    </w:p>
    <w:p w14:paraId="73870CAE" w14:textId="5B728A51" w:rsidR="00F807AA" w:rsidRPr="00A6787C" w:rsidRDefault="00F807AA" w:rsidP="00F807AA">
      <w:pPr>
        <w:pStyle w:val="PargrafodaLista"/>
        <w:tabs>
          <w:tab w:val="left" w:pos="9072"/>
        </w:tabs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 xml:space="preserve">Ponto </w:t>
      </w:r>
      <w:r w:rsidR="00535116" w:rsidRPr="00A6787C">
        <w:rPr>
          <w:rFonts w:ascii="Calibri Light" w:hAnsi="Calibri Light" w:cs="Calibri Light"/>
          <w:b/>
          <w:bCs/>
          <w:sz w:val="22"/>
          <w:szCs w:val="22"/>
        </w:rPr>
        <w:t xml:space="preserve">III - </w:t>
      </w:r>
      <w:r w:rsidR="00535116" w:rsidRPr="00A6787C">
        <w:rPr>
          <w:rFonts w:ascii="Calibri Light" w:hAnsi="Calibri Light" w:cs="Calibri Light"/>
          <w:sz w:val="22"/>
          <w:szCs w:val="22"/>
        </w:rPr>
        <w:t>Definição</w:t>
      </w:r>
      <w:r w:rsidRPr="00A6787C">
        <w:rPr>
          <w:rFonts w:ascii="Calibri Light" w:hAnsi="Calibri Light" w:cs="Calibri Light"/>
          <w:sz w:val="22"/>
          <w:szCs w:val="22"/>
        </w:rPr>
        <w:t xml:space="preserve"> dos critérios de desempate;</w:t>
      </w:r>
    </w:p>
    <w:p w14:paraId="5355F0B5" w14:textId="22CABB26" w:rsidR="00C663C5" w:rsidRPr="00A6787C" w:rsidRDefault="00C663C5" w:rsidP="00F807AA">
      <w:pPr>
        <w:pStyle w:val="PargrafodaLista"/>
        <w:tabs>
          <w:tab w:val="left" w:pos="9072"/>
        </w:tabs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PONTO IV</w:t>
      </w:r>
      <w:r w:rsidRPr="00A6787C">
        <w:rPr>
          <w:rFonts w:ascii="Calibri Light" w:hAnsi="Calibri Light" w:cs="Calibri Light"/>
          <w:sz w:val="22"/>
          <w:szCs w:val="22"/>
        </w:rPr>
        <w:t xml:space="preserve"> - Submissão do aviso de abertura do procedimento;</w:t>
      </w:r>
    </w:p>
    <w:p w14:paraId="05D18A07" w14:textId="2C039C5A" w:rsidR="00F807AA" w:rsidRPr="00A6787C" w:rsidRDefault="00F807AA" w:rsidP="00F807AA">
      <w:pPr>
        <w:pStyle w:val="PargrafodaLista"/>
        <w:tabs>
          <w:tab w:val="left" w:pos="9072"/>
        </w:tabs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 xml:space="preserve">Ponto </w:t>
      </w:r>
      <w:r w:rsidR="00535116" w:rsidRPr="00A6787C">
        <w:rPr>
          <w:rFonts w:ascii="Calibri Light" w:hAnsi="Calibri Light" w:cs="Calibri Light"/>
          <w:b/>
          <w:bCs/>
          <w:sz w:val="22"/>
          <w:szCs w:val="22"/>
        </w:rPr>
        <w:t xml:space="preserve">V </w:t>
      </w:r>
      <w:r w:rsidRPr="00A6787C">
        <w:rPr>
          <w:rFonts w:ascii="Calibri Light" w:hAnsi="Calibri Light" w:cs="Calibri Light"/>
          <w:b/>
          <w:bCs/>
          <w:sz w:val="22"/>
          <w:szCs w:val="22"/>
        </w:rPr>
        <w:t>-</w:t>
      </w:r>
      <w:r w:rsidRPr="00A6787C">
        <w:rPr>
          <w:rFonts w:ascii="Calibri Light" w:hAnsi="Calibri Light" w:cs="Calibri Light"/>
          <w:sz w:val="22"/>
          <w:szCs w:val="22"/>
        </w:rPr>
        <w:t xml:space="preserve"> Forma de apresentação da candidatura, notificações e convocatórias.</w:t>
      </w:r>
    </w:p>
    <w:p w14:paraId="59017C95" w14:textId="52A8E2C4" w:rsidR="00F807AA" w:rsidRPr="00A6787C" w:rsidRDefault="00F807AA" w:rsidP="00F807AA">
      <w:pPr>
        <w:pStyle w:val="PargrafodaLista"/>
        <w:tabs>
          <w:tab w:val="left" w:pos="9072"/>
        </w:tabs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</w:p>
    <w:p w14:paraId="36DEEFDD" w14:textId="7F2F7B57" w:rsidR="00F807AA" w:rsidRPr="00A6787C" w:rsidRDefault="002C1269" w:rsidP="00535116">
      <w:pPr>
        <w:pStyle w:val="PargrafodaLista"/>
        <w:tabs>
          <w:tab w:val="left" w:pos="9072"/>
        </w:tabs>
        <w:spacing w:line="360" w:lineRule="auto"/>
        <w:ind w:left="0"/>
        <w:jc w:val="center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 xml:space="preserve">PONTO </w:t>
      </w:r>
      <w:r w:rsidR="00535116"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>I</w:t>
      </w:r>
      <w:r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>:</w:t>
      </w:r>
    </w:p>
    <w:p w14:paraId="3CD2166D" w14:textId="77777777" w:rsidR="00853172" w:rsidRPr="00A6787C" w:rsidRDefault="00853172" w:rsidP="00853172">
      <w:pPr>
        <w:tabs>
          <w:tab w:val="left" w:pos="9072"/>
        </w:tabs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Cidadão estrangeiro</w:t>
      </w:r>
    </w:p>
    <w:p w14:paraId="62B33394" w14:textId="77777777" w:rsidR="00853172" w:rsidRPr="00A6787C" w:rsidRDefault="00853172" w:rsidP="000B1B44">
      <w:p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De acordo com o n.º 1 do artigo 15.º da Constituição da República Portuguesa, “Os estrangeiros e os apátridas que se encontrem ou residam em Portugal gozam dos direitos e estão sujeitos aos deveres do cidadão português.” O n.º 2 do mesmo artigo acresce “Excetuam-se do disposto no número anterior os direitos políticos, o exercício das funções públicas que não tenham carácter predominantemente técnico e os direitos e deveres reservados pela Constituição e pela lei exclusivamente aos cidadãos portugueses.”</w:t>
      </w:r>
    </w:p>
    <w:p w14:paraId="0FCEA8C2" w14:textId="77777777" w:rsidR="00853172" w:rsidRDefault="00853172" w:rsidP="00853172">
      <w:p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Assim, os candidatos estrangeiros, nacionais de um Estado-Membro da UE, devem anexar à sua candidatura:</w:t>
      </w:r>
    </w:p>
    <w:p w14:paraId="13771BAE" w14:textId="77777777" w:rsidR="00A6787C" w:rsidRPr="00A6787C" w:rsidRDefault="00A6787C" w:rsidP="00853172">
      <w:p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sz w:val="22"/>
          <w:szCs w:val="22"/>
        </w:rPr>
      </w:pPr>
    </w:p>
    <w:p w14:paraId="7E2C2FE8" w14:textId="77777777" w:rsidR="00A6787C" w:rsidRPr="00A6787C" w:rsidRDefault="00A6787C" w:rsidP="00A6787C">
      <w:pPr>
        <w:numPr>
          <w:ilvl w:val="0"/>
          <w:numId w:val="15"/>
        </w:num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lastRenderedPageBreak/>
        <w:t>Comprovativo de nacionalidade portuguesa, quando não dispensada pela Constituição, por convenção internacional ou por lei especial;</w:t>
      </w:r>
    </w:p>
    <w:p w14:paraId="0036DEAE" w14:textId="77777777" w:rsidR="00A6787C" w:rsidRPr="00A6787C" w:rsidRDefault="00A6787C" w:rsidP="00A6787C">
      <w:pPr>
        <w:numPr>
          <w:ilvl w:val="0"/>
          <w:numId w:val="15"/>
        </w:num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Comprovativo do grau habilitacional ou profissional, devidamente reconhecido, quando adquirido noutro país que não Portugal apresentando certidão de equivalências de habilitações estrangeiras às habilitações portuguesas.</w:t>
      </w:r>
    </w:p>
    <w:p w14:paraId="54097561" w14:textId="77777777" w:rsidR="00A6787C" w:rsidRPr="00A6787C" w:rsidRDefault="00A6787C" w:rsidP="00A6787C">
      <w:p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Os candidatos estrangeiros, nacionais de um país que não integra a UE, devem apresentar a candidatura comprovando que:</w:t>
      </w:r>
    </w:p>
    <w:p w14:paraId="09E8DE9D" w14:textId="77777777" w:rsidR="00A6787C" w:rsidRPr="00A6787C" w:rsidRDefault="00A6787C" w:rsidP="00A6787C">
      <w:pPr>
        <w:numPr>
          <w:ilvl w:val="0"/>
          <w:numId w:val="16"/>
        </w:num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Residem em Portugal ou possuem comprovativo de residência permanente;</w:t>
      </w:r>
    </w:p>
    <w:p w14:paraId="45B0DCC4" w14:textId="77777777" w:rsidR="00A6787C" w:rsidRPr="00A6787C" w:rsidRDefault="00A6787C" w:rsidP="00A6787C">
      <w:pPr>
        <w:numPr>
          <w:ilvl w:val="0"/>
          <w:numId w:val="16"/>
        </w:num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São detentores do grau académico e ou profissional, quando adquirido noutro país que não Portugal, apresentando certidão de equivalências de habilitações estrangeiras às habilitações portuguesas.</w:t>
      </w:r>
    </w:p>
    <w:p w14:paraId="7265A780" w14:textId="77777777" w:rsidR="00853172" w:rsidRPr="00A6787C" w:rsidRDefault="00853172" w:rsidP="000B1B44">
      <w:p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sz w:val="22"/>
          <w:szCs w:val="22"/>
        </w:rPr>
      </w:pPr>
    </w:p>
    <w:p w14:paraId="756C1105" w14:textId="77777777" w:rsidR="00853172" w:rsidRPr="00A6787C" w:rsidRDefault="00853172" w:rsidP="000B1B44">
      <w:p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Candidatos com deficiência</w:t>
      </w:r>
    </w:p>
    <w:p w14:paraId="426A8731" w14:textId="77777777" w:rsidR="00C663C5" w:rsidRPr="00A6787C" w:rsidRDefault="00C663C5" w:rsidP="00C663C5">
      <w:pPr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Nos termos do n.º 3 do artigo 3.º do Decreto-Lei n.º 29/2001, de 3 de fevereiro, nos concursos em que o número de lugares a preencher seja de um ou dois, o candidato com deficiência igual ou superior a 60%, tem preferência em igualdade de classificação, a qual prevalece sobre qualquer outra preferência legal.</w:t>
      </w:r>
    </w:p>
    <w:p w14:paraId="437C7E63" w14:textId="77777777" w:rsidR="008811DF" w:rsidRPr="00A6787C" w:rsidRDefault="008811DF" w:rsidP="008811DF">
      <w:pPr>
        <w:jc w:val="both"/>
        <w:rPr>
          <w:rFonts w:ascii="Calibri Light" w:hAnsi="Calibri Light" w:cs="Calibri Light"/>
          <w:sz w:val="22"/>
          <w:szCs w:val="22"/>
        </w:rPr>
      </w:pPr>
    </w:p>
    <w:p w14:paraId="0D6A4E17" w14:textId="4A47139D" w:rsidR="00C663C5" w:rsidRPr="00A6787C" w:rsidRDefault="00C663C5" w:rsidP="008811DF">
      <w:pPr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 xml:space="preserve">Áreas de Formação (CNAEF) – </w:t>
      </w:r>
      <w:r w:rsidRPr="00A6787C">
        <w:rPr>
          <w:rFonts w:ascii="Calibri Light" w:hAnsi="Calibri Light" w:cs="Calibri Light"/>
          <w:sz w:val="22"/>
          <w:szCs w:val="22"/>
        </w:rPr>
        <w:t xml:space="preserve">serão aceites licenciaturas integradas na área de formação 345 – Gestão e Administração do CNAEF – Classificação Nacional Áreas de Educação e Formação. </w:t>
      </w:r>
    </w:p>
    <w:p w14:paraId="01B874D9" w14:textId="77777777" w:rsidR="00C663C5" w:rsidRPr="00A6787C" w:rsidRDefault="00C663C5" w:rsidP="008811DF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1B36C415" w14:textId="5B6D9251" w:rsidR="00A6787C" w:rsidRPr="00A6787C" w:rsidRDefault="000B1B44" w:rsidP="00A6787C">
      <w:pPr>
        <w:tabs>
          <w:tab w:val="left" w:pos="8647"/>
        </w:tabs>
        <w:spacing w:line="360" w:lineRule="auto"/>
        <w:ind w:right="142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O júri deliberou, </w:t>
      </w:r>
      <w:r w:rsidRPr="00A6787C">
        <w:rPr>
          <w:rFonts w:ascii="Calibri Light" w:hAnsi="Calibri Light" w:cs="Calibri Light"/>
          <w:color w:val="156082" w:themeColor="accent1"/>
          <w:sz w:val="22"/>
          <w:szCs w:val="22"/>
        </w:rPr>
        <w:t>por unanimidade</w:t>
      </w:r>
      <w:r w:rsidRPr="00A6787C">
        <w:rPr>
          <w:rFonts w:ascii="Calibri Light" w:hAnsi="Calibri Light" w:cs="Calibri Light"/>
          <w:sz w:val="22"/>
          <w:szCs w:val="22"/>
        </w:rPr>
        <w:t>, aprovar as orientações acima indicadas.</w:t>
      </w:r>
    </w:p>
    <w:p w14:paraId="2817EE06" w14:textId="2275C5EC" w:rsidR="002C1269" w:rsidRPr="00A6787C" w:rsidRDefault="000B1B44" w:rsidP="00535116">
      <w:pPr>
        <w:pStyle w:val="PargrafodaLista"/>
        <w:tabs>
          <w:tab w:val="left" w:pos="9072"/>
        </w:tabs>
        <w:spacing w:line="360" w:lineRule="auto"/>
        <w:ind w:left="0"/>
        <w:jc w:val="center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 xml:space="preserve">PONTO </w:t>
      </w:r>
      <w:r w:rsidR="00535116"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>II</w:t>
      </w:r>
      <w:r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>:</w:t>
      </w:r>
    </w:p>
    <w:p w14:paraId="1A8E3C69" w14:textId="77777777" w:rsidR="00535116" w:rsidRPr="00A6787C" w:rsidRDefault="00535116" w:rsidP="00535116">
      <w:pPr>
        <w:pStyle w:val="PargrafodaLista"/>
        <w:tabs>
          <w:tab w:val="left" w:pos="9072"/>
        </w:tabs>
        <w:spacing w:line="360" w:lineRule="auto"/>
        <w:ind w:left="0"/>
        <w:jc w:val="center"/>
        <w:rPr>
          <w:rFonts w:ascii="Calibri Light" w:hAnsi="Calibri Light" w:cs="Calibri Light"/>
          <w:b/>
          <w:bCs/>
          <w:sz w:val="22"/>
          <w:szCs w:val="22"/>
          <w:u w:val="single"/>
        </w:rPr>
      </w:pPr>
    </w:p>
    <w:p w14:paraId="5D12BD31" w14:textId="04B63A01" w:rsidR="000B1B44" w:rsidRPr="00A6787C" w:rsidRDefault="000B1B44" w:rsidP="00853172">
      <w:pPr>
        <w:pStyle w:val="PargrafodaLista"/>
        <w:tabs>
          <w:tab w:val="left" w:pos="9072"/>
        </w:tabs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O júri determinou os parâmetros de avaliação e as respetivas ponderações tendo em conta o perfil de competências definido para o posto de trabalho, o qual foi previamente aprovado pelo Órgão Executivo, anexo à presente ata. </w:t>
      </w:r>
    </w:p>
    <w:p w14:paraId="4567B080" w14:textId="4857B1ED" w:rsidR="000B1B44" w:rsidRPr="00A6787C" w:rsidRDefault="000B1B44" w:rsidP="000B1B44">
      <w:pPr>
        <w:tabs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Fixação de critérios:</w:t>
      </w:r>
      <w:r w:rsidRPr="00A6787C">
        <w:rPr>
          <w:rFonts w:ascii="Calibri Light" w:hAnsi="Calibri Light" w:cs="Calibri Light"/>
          <w:sz w:val="22"/>
          <w:szCs w:val="22"/>
        </w:rPr>
        <w:t xml:space="preserve"> Nos termos do n.º 2 do artigo 9.º da Portaria n.º 233/2022, de 9 de setembro (adiante designada por Portaria), compete ao júri fixar os parâmetros de avaliação, as ponderações, a grelha classificativa e o sistema de valoração final de cada método, sendo obrigatória a sua definição antes da publicitação do aviso de abertura.</w:t>
      </w:r>
    </w:p>
    <w:p w14:paraId="7AF96387" w14:textId="77777777" w:rsidR="00F10D6B" w:rsidRPr="00A6787C" w:rsidRDefault="000B1B44" w:rsidP="00F10D6B">
      <w:pPr>
        <w:spacing w:line="360" w:lineRule="auto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lastRenderedPageBreak/>
        <w:t>Métodos de seleção:</w:t>
      </w:r>
      <w:r w:rsidRPr="00A6787C">
        <w:rPr>
          <w:rFonts w:ascii="Calibri Light" w:hAnsi="Calibri Light" w:cs="Calibri Light"/>
          <w:sz w:val="22"/>
          <w:szCs w:val="22"/>
        </w:rPr>
        <w:t xml:space="preserve"> </w:t>
      </w:r>
      <w:r w:rsidR="00F10D6B" w:rsidRPr="00A6787C">
        <w:rPr>
          <w:rFonts w:ascii="Calibri Light" w:hAnsi="Calibri Light" w:cs="Calibri Light"/>
          <w:sz w:val="22"/>
          <w:szCs w:val="22"/>
        </w:rPr>
        <w:t>O n.º 1 do artigo 36.º do anexo da Lei n.º 35/2014, de 20 de junho, na sua versão atual, doravante LTFP, determina que os métodos de seleção obrigatórios são a Prova de Conhecimentos (PC) e a Avaliação Psicológica (AP);</w:t>
      </w:r>
    </w:p>
    <w:p w14:paraId="4C6C1D1D" w14:textId="77777777" w:rsidR="00F10D6B" w:rsidRPr="00A6787C" w:rsidRDefault="00F10D6B" w:rsidP="00F10D6B">
      <w:pPr>
        <w:spacing w:after="0" w:line="360" w:lineRule="auto"/>
        <w:ind w:right="141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O n.º 2 do artigo 36.º da LTFP, estabelece que, no caso de os candidatos estarem a cumprir ou a executar a atribuição, competência ou atividade caracterizadoras do posto de trabalho em causa, bem como os candidatos em situação de requalificação que, imediatamente antes, tenham desempenhado aquela atribuição, competência ou atividade, e que não os afastem por escrito (nos termos do n.º 3 do mesmo artigo), os métodos de seleção a aplicar, serão a Avaliação Curricular (AC) e a Entrevista de Avaliação de Competências (EAC).</w:t>
      </w:r>
    </w:p>
    <w:p w14:paraId="7E47E9D6" w14:textId="77777777" w:rsidR="000B1B44" w:rsidRPr="00A6787C" w:rsidRDefault="000B1B44" w:rsidP="000B1B44">
      <w:pPr>
        <w:spacing w:after="0" w:line="360" w:lineRule="auto"/>
        <w:ind w:right="141"/>
        <w:jc w:val="both"/>
        <w:rPr>
          <w:rFonts w:ascii="Calibri Light" w:hAnsi="Calibri Light" w:cs="Calibri Light"/>
          <w:sz w:val="22"/>
          <w:szCs w:val="22"/>
        </w:rPr>
      </w:pPr>
    </w:p>
    <w:p w14:paraId="34182AE6" w14:textId="77777777" w:rsidR="000B1B44" w:rsidRPr="00A6787C" w:rsidRDefault="000B1B44" w:rsidP="000B1B44">
      <w:pPr>
        <w:pStyle w:val="Default"/>
        <w:spacing w:line="360" w:lineRule="auto"/>
        <w:ind w:right="142"/>
        <w:jc w:val="both"/>
        <w:rPr>
          <w:rFonts w:ascii="Calibri Light" w:eastAsiaTheme="minorHAnsi" w:hAnsi="Calibri Light" w:cs="Calibri Light"/>
          <w:color w:val="auto"/>
          <w:kern w:val="2"/>
          <w:sz w:val="22"/>
          <w:szCs w:val="22"/>
          <w:lang w:eastAsia="en-US"/>
          <w14:ligatures w14:val="standardContextual"/>
        </w:rPr>
      </w:pPr>
      <w:r w:rsidRPr="00A6787C">
        <w:rPr>
          <w:rFonts w:ascii="Calibri Light" w:eastAsiaTheme="minorHAnsi" w:hAnsi="Calibri Light" w:cs="Calibri Light"/>
          <w:color w:val="auto"/>
          <w:kern w:val="2"/>
          <w:sz w:val="22"/>
          <w:szCs w:val="22"/>
          <w:lang w:eastAsia="en-US"/>
          <w14:ligatures w14:val="standardContextual"/>
        </w:rPr>
        <w:t xml:space="preserve">O júri deliberou, </w:t>
      </w:r>
      <w:r w:rsidRPr="00A6787C">
        <w:rPr>
          <w:rFonts w:ascii="Calibri Light" w:eastAsiaTheme="minorHAnsi" w:hAnsi="Calibri Light" w:cs="Calibri Light"/>
          <w:b/>
          <w:bCs/>
          <w:color w:val="156082" w:themeColor="accent1"/>
          <w:kern w:val="2"/>
          <w:sz w:val="22"/>
          <w:szCs w:val="22"/>
          <w:lang w:eastAsia="en-US"/>
          <w14:ligatures w14:val="standardContextual"/>
        </w:rPr>
        <w:t>por unanimidade</w:t>
      </w:r>
      <w:r w:rsidRPr="00A6787C">
        <w:rPr>
          <w:rFonts w:ascii="Calibri Light" w:eastAsiaTheme="minorHAnsi" w:hAnsi="Calibri Light" w:cs="Calibri Light"/>
          <w:color w:val="auto"/>
          <w:kern w:val="2"/>
          <w:sz w:val="22"/>
          <w:szCs w:val="22"/>
          <w:lang w:eastAsia="en-US"/>
          <w14:ligatures w14:val="standardContextual"/>
        </w:rPr>
        <w:t>, aprovar a caraterização, os critérios de apreciação, a ponderação dos métodos de seleção, e o sistema de valoração final nos seguintes termos:</w:t>
      </w:r>
    </w:p>
    <w:p w14:paraId="3E242403" w14:textId="77777777" w:rsidR="000B1B44" w:rsidRPr="00A6787C" w:rsidRDefault="000B1B44" w:rsidP="000B1B44">
      <w:pPr>
        <w:spacing w:after="0" w:line="360" w:lineRule="auto"/>
        <w:ind w:right="141"/>
        <w:jc w:val="both"/>
        <w:rPr>
          <w:rFonts w:ascii="Calibri Light" w:hAnsi="Calibri Light" w:cs="Calibri Light"/>
          <w:sz w:val="22"/>
          <w:szCs w:val="22"/>
        </w:rPr>
      </w:pPr>
    </w:p>
    <w:p w14:paraId="705A410A" w14:textId="7BE55FC0" w:rsidR="00F10D6B" w:rsidRPr="00A6787C" w:rsidRDefault="00F10D6B" w:rsidP="00F10D6B">
      <w:pPr>
        <w:pStyle w:val="PargrafodaLista"/>
        <w:numPr>
          <w:ilvl w:val="0"/>
          <w:numId w:val="12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Prova de conhecimentos (PC): </w:t>
      </w:r>
    </w:p>
    <w:p w14:paraId="517E03E2" w14:textId="77777777" w:rsidR="00F10D6B" w:rsidRPr="00A6787C" w:rsidRDefault="00F10D6B" w:rsidP="00F10D6B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Será aplicado em conformidade com a alínea a) do n.º 1 do artigo 17.º articulado com a alínea a) do n.º 2 do artigo 20.º e com o n.º 1 do artigo 21.º da Portaria, e visa avaliar os conhecimentos académicos e ou profissionais e a capacidade para aplicar os mesmos a situações concretas no exercício da função, bem como avaliar o adequado conhecimento e utilização da língua portuguesa. É adotada para a prova de conhecimentos uma escala de 0 a 20 valores, considerando-se a valoração até às centésimas. </w:t>
      </w:r>
    </w:p>
    <w:p w14:paraId="2FD5CBE4" w14:textId="50112854" w:rsidR="008B3DFE" w:rsidRPr="00A6787C" w:rsidRDefault="008B3DFE" w:rsidP="008B3DFE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A prova de conhecimentos será de forma escrita e de natureza teórica, de realização individual, composta por 15 questões de escolha múltipla (Grupo I), em que cada questão terá a valoração de 1,00 valor, e 5 questões de verdadeiro e falso (Grupo II), em que cada questão terá a valoração de 1,00 valor. A prova de conhecimentos terá a duração de </w:t>
      </w:r>
      <w:r w:rsidR="00FE350B">
        <w:rPr>
          <w:rFonts w:ascii="Calibri Light" w:hAnsi="Calibri Light" w:cs="Calibri Light"/>
          <w:sz w:val="22"/>
          <w:szCs w:val="22"/>
        </w:rPr>
        <w:t>9</w:t>
      </w:r>
      <w:r w:rsidRPr="00A6787C">
        <w:rPr>
          <w:rFonts w:ascii="Calibri Light" w:hAnsi="Calibri Light" w:cs="Calibri Light"/>
          <w:sz w:val="22"/>
          <w:szCs w:val="22"/>
        </w:rPr>
        <w:t>0 minutos. É permitido aos candidatos a consulta de legislação apenas em formato papel desde que desprovida de anotações/comentários. Não é permitida a consulta da legislação em formato digital. A prova versará sobre a seguinte legislação e seus anexos, nas suas atuais redações: </w:t>
      </w:r>
    </w:p>
    <w:p w14:paraId="2D3EEE8F" w14:textId="32089CDD" w:rsidR="008B3DFE" w:rsidRPr="00A6787C" w:rsidRDefault="008B3DFE" w:rsidP="008B3DFE">
      <w:pPr>
        <w:pStyle w:val="PargrafodaLista"/>
        <w:numPr>
          <w:ilvl w:val="0"/>
          <w:numId w:val="13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Constituição da República Portuguesa; </w:t>
      </w:r>
    </w:p>
    <w:p w14:paraId="7E35FE21" w14:textId="54A8BB20" w:rsidR="008B3DFE" w:rsidRPr="00A6787C" w:rsidRDefault="008B3DFE" w:rsidP="008B3DFE">
      <w:pPr>
        <w:pStyle w:val="PargrafodaLista"/>
        <w:numPr>
          <w:ilvl w:val="0"/>
          <w:numId w:val="13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Lei Geral do Trabalho em Funções Públicas, aprovada em Anexo à Lei n.º 35/2014, de 20 de junho (na sua redação atual); </w:t>
      </w:r>
    </w:p>
    <w:p w14:paraId="50494BE5" w14:textId="1F6FA0D1" w:rsidR="008B3DFE" w:rsidRPr="00A6787C" w:rsidRDefault="008B3DFE" w:rsidP="008B3DFE">
      <w:pPr>
        <w:pStyle w:val="PargrafodaLista"/>
        <w:numPr>
          <w:ilvl w:val="0"/>
          <w:numId w:val="13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Regime Jurídico das Autarquias Locais – Lei n.º 75/2013, de 12 de setembro;</w:t>
      </w:r>
    </w:p>
    <w:p w14:paraId="19BF2114" w14:textId="3164D355" w:rsidR="008B3DFE" w:rsidRPr="00A6787C" w:rsidRDefault="008B3DFE" w:rsidP="008B3DFE">
      <w:pPr>
        <w:pStyle w:val="PargrafodaLista"/>
        <w:numPr>
          <w:ilvl w:val="0"/>
          <w:numId w:val="13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Código do Procedimento Administrativo – Decreto-Lei n.º 4/2015, de 07 de janeiro</w:t>
      </w:r>
      <w:r w:rsidR="00396408">
        <w:rPr>
          <w:rFonts w:ascii="Calibri Light" w:hAnsi="Calibri Light" w:cs="Calibri Light"/>
          <w:sz w:val="22"/>
          <w:szCs w:val="22"/>
        </w:rPr>
        <w:t xml:space="preserve"> (na sua atual redação);</w:t>
      </w:r>
    </w:p>
    <w:p w14:paraId="19C86921" w14:textId="22AA2DF4" w:rsidR="008B3DFE" w:rsidRPr="00A6787C" w:rsidRDefault="008B3DFE" w:rsidP="008B3DFE">
      <w:pPr>
        <w:pStyle w:val="PargrafodaLista"/>
        <w:numPr>
          <w:ilvl w:val="0"/>
          <w:numId w:val="13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lastRenderedPageBreak/>
        <w:t xml:space="preserve">Código do Trabalho – Lei n.º 7/2009, de 12 de fevereiro; </w:t>
      </w:r>
    </w:p>
    <w:p w14:paraId="6E947844" w14:textId="3AE52E10" w:rsidR="008B3DFE" w:rsidRPr="00A6787C" w:rsidRDefault="008B3DFE" w:rsidP="008B3DFE">
      <w:pPr>
        <w:pStyle w:val="PargrafodaLista"/>
        <w:numPr>
          <w:ilvl w:val="0"/>
          <w:numId w:val="13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Código dos Contratos Públicos – Decreto-Lei n.º 18/2008, de 29 de janeiro;</w:t>
      </w:r>
    </w:p>
    <w:p w14:paraId="1CEAED3A" w14:textId="77777777" w:rsidR="00A6787C" w:rsidRPr="00A6787C" w:rsidRDefault="00A6787C" w:rsidP="00A6787C">
      <w:pPr>
        <w:pStyle w:val="PargrafodaLista"/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41B64D3A" w14:textId="0F77AFA4" w:rsidR="008B3DFE" w:rsidRPr="00A6787C" w:rsidRDefault="008B3DFE" w:rsidP="008B3DFE">
      <w:pPr>
        <w:pStyle w:val="PargrafodaLista"/>
        <w:numPr>
          <w:ilvl w:val="0"/>
          <w:numId w:val="12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Avaliação Psicológica (AP)</w:t>
      </w:r>
    </w:p>
    <w:p w14:paraId="07F15821" w14:textId="7B9B942C" w:rsidR="0054600C" w:rsidRPr="00A6787C" w:rsidRDefault="00546A15" w:rsidP="00546A15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A AP realizar-se-á nos termos da alínea b) do n.º 1 do artigo 17.º, da alínea b) do n. º 2 do artigo 20.º e do n.º 2 do artigo 21.º da Portaria, sendo avaliada através das menções classificativas Apto e Não Apto, e visa avaliar aptidões, características de personalidade e competências comportamentais dos candidatos tendo como referência o perfil de competências previamente definido, podendo comportar uma ou mais fases. Nos termos dos </w:t>
      </w:r>
      <w:proofErr w:type="spellStart"/>
      <w:r w:rsidRPr="00A6787C">
        <w:rPr>
          <w:rFonts w:ascii="Calibri Light" w:hAnsi="Calibri Light" w:cs="Calibri Light"/>
          <w:sz w:val="22"/>
          <w:szCs w:val="22"/>
        </w:rPr>
        <w:t>n.os</w:t>
      </w:r>
      <w:proofErr w:type="spellEnd"/>
      <w:r w:rsidRPr="00A6787C">
        <w:rPr>
          <w:rFonts w:ascii="Calibri Light" w:hAnsi="Calibri Light" w:cs="Calibri Light"/>
          <w:sz w:val="22"/>
          <w:szCs w:val="22"/>
        </w:rPr>
        <w:t xml:space="preserve"> 2 e 3 do artigo 17.º da Portaria, este método deve ser assegurado pela Direção Geral da Administração e do Emprego Público, e, em caso de impossibilidade desta, por recurso aos técnicos de uma outra entidade pública ou uma entidade privada. Assim, deverá ser consultada a entidade publica supramencionada, a fim de se averiguar a sua disponibilidade para a realização da AP.</w:t>
      </w:r>
    </w:p>
    <w:p w14:paraId="2B1156AC" w14:textId="77777777" w:rsidR="00546A15" w:rsidRPr="00A6787C" w:rsidRDefault="00546A15" w:rsidP="00546A15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C)</w:t>
      </w:r>
      <w:r w:rsidRPr="00A6787C">
        <w:rPr>
          <w:rFonts w:ascii="Calibri Light" w:hAnsi="Calibri Light" w:cs="Calibri Light"/>
          <w:sz w:val="22"/>
          <w:szCs w:val="22"/>
        </w:rPr>
        <w:t xml:space="preserve"> </w:t>
      </w:r>
      <w:r w:rsidRPr="00A6787C">
        <w:rPr>
          <w:rFonts w:ascii="Calibri Light" w:hAnsi="Calibri Light" w:cs="Calibri Light"/>
          <w:b/>
          <w:bCs/>
          <w:sz w:val="22"/>
          <w:szCs w:val="22"/>
        </w:rPr>
        <w:t>Avaliação Curricular (AC):</w:t>
      </w:r>
    </w:p>
    <w:p w14:paraId="7AAE4B50" w14:textId="436412D1" w:rsidR="00546A15" w:rsidRPr="00A6787C" w:rsidRDefault="00546A15" w:rsidP="00546A15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Este método de seleção decorrerá nos termos da alínea c) do n.º 1 do artigo 17.º, da alínea c) do n.º 2 do artigo 20.º e dos n.</w:t>
      </w:r>
      <w:r w:rsidRPr="00A6787C">
        <w:rPr>
          <w:rFonts w:ascii="Calibri Light" w:hAnsi="Calibri Light" w:cs="Calibri Light"/>
          <w:sz w:val="22"/>
          <w:szCs w:val="22"/>
          <w:vertAlign w:val="superscript"/>
        </w:rPr>
        <w:t xml:space="preserve"> os</w:t>
      </w:r>
      <w:r w:rsidRPr="00A6787C">
        <w:rPr>
          <w:rFonts w:ascii="Calibri Light" w:hAnsi="Calibri Light" w:cs="Calibri Light"/>
          <w:sz w:val="22"/>
          <w:szCs w:val="22"/>
        </w:rPr>
        <w:t xml:space="preserve"> 1 e 5 do artigo 21.º da Portaria, e visa aferir os elementos de maior relevância para o posto de trabalho a ocupar, entre os quais a habilitação académica ou nível de qualificação, a formação profissional, a experiência profissional e a avaliação do desempenho obtida.</w:t>
      </w:r>
    </w:p>
    <w:p w14:paraId="0B8C37FF" w14:textId="77777777" w:rsidR="00546A15" w:rsidRPr="00A6787C" w:rsidRDefault="00546A15" w:rsidP="00546A15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C. 1) Parâmetros da Avaliação Curricular</w:t>
      </w:r>
    </w:p>
    <w:p w14:paraId="1D4CF5E6" w14:textId="77777777" w:rsidR="00546A15" w:rsidRPr="00A6787C" w:rsidRDefault="00546A15" w:rsidP="00546A15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Na AC serão considerados os seguintes parâmetros: </w:t>
      </w:r>
    </w:p>
    <w:p w14:paraId="30413F2E" w14:textId="77777777" w:rsidR="00546A15" w:rsidRPr="00A6787C" w:rsidRDefault="00546A15" w:rsidP="00546A15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>Habilitações académicas ou profissionais (HA)</w:t>
      </w:r>
      <w:r w:rsidRPr="00A6787C">
        <w:rPr>
          <w:rFonts w:ascii="Calibri Light" w:hAnsi="Calibri Light" w:cs="Calibri Light"/>
          <w:b/>
          <w:bCs/>
          <w:sz w:val="22"/>
          <w:szCs w:val="22"/>
        </w:rPr>
        <w:t>:</w:t>
      </w:r>
      <w:r w:rsidRPr="00A6787C">
        <w:rPr>
          <w:rFonts w:ascii="Calibri Light" w:hAnsi="Calibri Light" w:cs="Calibri Light"/>
          <w:sz w:val="22"/>
          <w:szCs w:val="22"/>
        </w:rPr>
        <w:t xml:space="preserve"> considera-se a habilitação académica ou nível de qualificação certificada pelas entidades competentes e será classificada do seguinte modo: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546A15" w:rsidRPr="00A6787C" w14:paraId="3D632E27" w14:textId="77777777" w:rsidTr="00546A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33699F13" w14:textId="41423CD1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Critérios de valorização</w:t>
            </w:r>
          </w:p>
        </w:tc>
        <w:tc>
          <w:tcPr>
            <w:tcW w:w="1411" w:type="dxa"/>
          </w:tcPr>
          <w:p w14:paraId="76087451" w14:textId="4202030F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Pontuação</w:t>
            </w:r>
          </w:p>
        </w:tc>
      </w:tr>
      <w:tr w:rsidR="00546A15" w:rsidRPr="00A6787C" w14:paraId="3BB24EB2" w14:textId="77777777" w:rsidTr="00546A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20EE6935" w14:textId="20710A3E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both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t>Habilitação legalmente exigível ou habilitação legalmente exigível à data de admissão.</w:t>
            </w:r>
          </w:p>
        </w:tc>
        <w:tc>
          <w:tcPr>
            <w:tcW w:w="1411" w:type="dxa"/>
            <w:vAlign w:val="center"/>
          </w:tcPr>
          <w:p w14:paraId="7546E454" w14:textId="2BA29E5A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12</w:t>
            </w:r>
          </w:p>
        </w:tc>
      </w:tr>
      <w:tr w:rsidR="00546A15" w:rsidRPr="00A6787C" w14:paraId="167A4F41" w14:textId="77777777" w:rsidTr="00546A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4281D6F5" w14:textId="18A1B485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both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t>Mestrado</w:t>
            </w:r>
          </w:p>
        </w:tc>
        <w:tc>
          <w:tcPr>
            <w:tcW w:w="1411" w:type="dxa"/>
            <w:vAlign w:val="center"/>
          </w:tcPr>
          <w:p w14:paraId="0A205C1C" w14:textId="0E971348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16</w:t>
            </w:r>
          </w:p>
        </w:tc>
      </w:tr>
      <w:tr w:rsidR="00546A15" w:rsidRPr="00A6787C" w14:paraId="62179E4D" w14:textId="77777777" w:rsidTr="00546A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45AA94F4" w14:textId="54CB7723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both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t>Doutoramento</w:t>
            </w:r>
          </w:p>
        </w:tc>
        <w:tc>
          <w:tcPr>
            <w:tcW w:w="1411" w:type="dxa"/>
            <w:vAlign w:val="center"/>
          </w:tcPr>
          <w:p w14:paraId="3C213C6B" w14:textId="1CA66C95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20</w:t>
            </w:r>
          </w:p>
        </w:tc>
      </w:tr>
    </w:tbl>
    <w:p w14:paraId="1AF49CB5" w14:textId="22D20F5B" w:rsidR="00546A15" w:rsidRPr="00A6787C" w:rsidRDefault="00546A15" w:rsidP="00546A15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AD2CF4D" w14:textId="1FF0141C" w:rsidR="00546A15" w:rsidRPr="00A6787C" w:rsidRDefault="00546A15" w:rsidP="00546A15">
      <w:pPr>
        <w:tabs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>Formação profissional (FP)</w:t>
      </w:r>
      <w:r w:rsidRPr="00A6787C">
        <w:rPr>
          <w:rFonts w:ascii="Calibri Light" w:hAnsi="Calibri Light" w:cs="Calibri Light"/>
          <w:b/>
          <w:bCs/>
          <w:sz w:val="22"/>
          <w:szCs w:val="22"/>
        </w:rPr>
        <w:t xml:space="preserve">: </w:t>
      </w:r>
      <w:r w:rsidRPr="00A6787C">
        <w:rPr>
          <w:rFonts w:ascii="Calibri Light" w:hAnsi="Calibri Light" w:cs="Calibri Light"/>
          <w:sz w:val="22"/>
          <w:szCs w:val="22"/>
        </w:rPr>
        <w:t xml:space="preserve">consideram-se as áreas de formação e aperfeiçoamento profissional relacionadas com as exigências e as competências necessárias ao exercício da função, que se </w:t>
      </w:r>
      <w:r w:rsidRPr="00A6787C">
        <w:rPr>
          <w:rFonts w:ascii="Calibri Light" w:hAnsi="Calibri Light" w:cs="Calibri Light"/>
          <w:sz w:val="22"/>
          <w:szCs w:val="22"/>
        </w:rPr>
        <w:lastRenderedPageBreak/>
        <w:t xml:space="preserve">encontrem devidamente comprovados. Para todos os certificados que não mencionem a duração da formação serão considerados 6 horas por dia de formação à exceção dos </w:t>
      </w:r>
      <w:proofErr w:type="spellStart"/>
      <w:r w:rsidRPr="00A6787C">
        <w:rPr>
          <w:rFonts w:ascii="Calibri Light" w:hAnsi="Calibri Light" w:cs="Calibri Light"/>
          <w:i/>
          <w:iCs/>
          <w:sz w:val="22"/>
          <w:szCs w:val="22"/>
        </w:rPr>
        <w:t>webinares</w:t>
      </w:r>
      <w:proofErr w:type="spellEnd"/>
      <w:r w:rsidRPr="00A6787C">
        <w:rPr>
          <w:rFonts w:ascii="Calibri Light" w:hAnsi="Calibri Light" w:cs="Calibri Light"/>
          <w:i/>
          <w:iCs/>
          <w:sz w:val="22"/>
          <w:szCs w:val="22"/>
        </w:rPr>
        <w:t xml:space="preserve">, </w:t>
      </w:r>
      <w:r w:rsidRPr="00A6787C">
        <w:rPr>
          <w:rFonts w:ascii="Calibri Light" w:hAnsi="Calibri Light" w:cs="Calibri Light"/>
          <w:sz w:val="22"/>
          <w:szCs w:val="22"/>
        </w:rPr>
        <w:t>em</w:t>
      </w:r>
      <w:r w:rsidRPr="00A6787C"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  <w:r w:rsidRPr="00A6787C">
        <w:rPr>
          <w:rFonts w:ascii="Calibri Light" w:hAnsi="Calibri Light" w:cs="Calibri Light"/>
          <w:sz w:val="22"/>
          <w:szCs w:val="22"/>
        </w:rPr>
        <w:t>que serão consideradas 2 horas por dia de formação. Serão apenas considerados os certificados com data não superior a 5 anos. Este parâmetro será quantificado em função da seguinte relação: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546A15" w:rsidRPr="00A6787C" w14:paraId="06A333D4" w14:textId="77777777" w:rsidTr="007932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36ED6557" w14:textId="77777777" w:rsidR="00546A15" w:rsidRPr="00A6787C" w:rsidRDefault="00546A15" w:rsidP="007932FC">
            <w:pPr>
              <w:tabs>
                <w:tab w:val="left" w:pos="709"/>
                <w:tab w:val="left" w:pos="9072"/>
              </w:tabs>
              <w:spacing w:line="360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Critérios de valorização</w:t>
            </w:r>
          </w:p>
        </w:tc>
        <w:tc>
          <w:tcPr>
            <w:tcW w:w="1411" w:type="dxa"/>
          </w:tcPr>
          <w:p w14:paraId="4C557CD7" w14:textId="77777777" w:rsidR="00546A15" w:rsidRPr="00A6787C" w:rsidRDefault="00546A15" w:rsidP="007932FC">
            <w:pPr>
              <w:tabs>
                <w:tab w:val="left" w:pos="709"/>
                <w:tab w:val="left" w:pos="9072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Pontuação</w:t>
            </w:r>
          </w:p>
        </w:tc>
      </w:tr>
      <w:tr w:rsidR="00546A15" w:rsidRPr="00A6787C" w14:paraId="30435C89" w14:textId="77777777" w:rsidTr="00546A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3E07F8D3" w14:textId="1D0A167F" w:rsidR="00546A15" w:rsidRPr="00A6787C" w:rsidRDefault="00546A15" w:rsidP="00546A15">
            <w:pPr>
              <w:pStyle w:val="NormalWeb"/>
              <w:spacing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>Sem ações de formação e aperfeiçoamento profissional com relevância para as atribuições/competências/atividades para as quais se candidata.</w:t>
            </w:r>
          </w:p>
        </w:tc>
        <w:tc>
          <w:tcPr>
            <w:tcW w:w="1411" w:type="dxa"/>
            <w:vAlign w:val="center"/>
          </w:tcPr>
          <w:p w14:paraId="52E181F4" w14:textId="78E19073" w:rsidR="00546A15" w:rsidRPr="00A6787C" w:rsidRDefault="00546A15" w:rsidP="007932FC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8</w:t>
            </w:r>
          </w:p>
        </w:tc>
      </w:tr>
      <w:tr w:rsidR="00546A15" w:rsidRPr="00A6787C" w14:paraId="247AC1FB" w14:textId="77777777" w:rsidTr="007932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2341C704" w14:textId="21B7214E" w:rsidR="00546A15" w:rsidRPr="00A6787C" w:rsidRDefault="00546A15" w:rsidP="00546A15">
            <w:pPr>
              <w:pStyle w:val="NormalWeb"/>
              <w:spacing w:after="0"/>
              <w:jc w:val="both"/>
              <w:rPr>
                <w:sz w:val="22"/>
                <w:szCs w:val="22"/>
              </w:rPr>
            </w:pP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Com ações de formação e aperfeiçoamento profissional com relevância para as atribuições/competências/atividades para as quais se candidata, com a duração </w:t>
            </w:r>
            <w:r w:rsidRPr="00A6787C">
              <w:rPr>
                <w:rFonts w:ascii="Calibri Light" w:eastAsiaTheme="minorHAnsi" w:hAnsi="Calibri Light" w:cs="Calibri Light"/>
                <w:b w:val="0"/>
                <w:bCs w:val="0"/>
                <w:color w:val="156082" w:themeColor="accent1"/>
                <w:kern w:val="2"/>
                <w:sz w:val="22"/>
                <w:szCs w:val="22"/>
                <w:lang w:eastAsia="en-US"/>
                <w14:ligatures w14:val="standardContextual"/>
              </w:rPr>
              <w:t>até 50 horas.</w:t>
            </w:r>
            <w:r w:rsidRPr="00A6787C">
              <w:rPr>
                <w:rFonts w:ascii="Calibri" w:hAnsi="Calibri" w:cs="Calibri"/>
                <w:color w:val="156082" w:themeColor="accent1"/>
                <w:sz w:val="22"/>
                <w:szCs w:val="22"/>
              </w:rPr>
              <w:t> </w:t>
            </w:r>
          </w:p>
        </w:tc>
        <w:tc>
          <w:tcPr>
            <w:tcW w:w="1411" w:type="dxa"/>
            <w:vAlign w:val="center"/>
          </w:tcPr>
          <w:p w14:paraId="2D7CB6BA" w14:textId="24B27C15" w:rsidR="00546A15" w:rsidRPr="00A6787C" w:rsidRDefault="00546A15" w:rsidP="007932FC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10</w:t>
            </w:r>
          </w:p>
        </w:tc>
      </w:tr>
      <w:tr w:rsidR="00546A15" w:rsidRPr="00A6787C" w14:paraId="4D26DEA9" w14:textId="77777777" w:rsidTr="00793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14708DCE" w14:textId="5317E895" w:rsidR="00546A15" w:rsidRPr="00A6787C" w:rsidRDefault="00546A15" w:rsidP="00546A15">
            <w:pPr>
              <w:pStyle w:val="NormalWeb"/>
              <w:spacing w:after="0"/>
              <w:jc w:val="both"/>
              <w:rPr>
                <w:sz w:val="22"/>
                <w:szCs w:val="22"/>
              </w:rPr>
            </w:pP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Com ações de formação e aperfeiçoamento profissional com relevância para as atribuições/competências/atividades para as quais se candidata, com a duração entre as </w:t>
            </w:r>
            <w:r w:rsidRPr="00A6787C">
              <w:rPr>
                <w:rFonts w:ascii="Calibri Light" w:eastAsiaTheme="minorHAnsi" w:hAnsi="Calibri Light" w:cs="Calibri Light"/>
                <w:b w:val="0"/>
                <w:bCs w:val="0"/>
                <w:color w:val="156082" w:themeColor="accen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50 horas e inferior a 100 horas. </w:t>
            </w:r>
          </w:p>
        </w:tc>
        <w:tc>
          <w:tcPr>
            <w:tcW w:w="1411" w:type="dxa"/>
            <w:vAlign w:val="center"/>
          </w:tcPr>
          <w:p w14:paraId="3CFCE696" w14:textId="164DD723" w:rsidR="00546A15" w:rsidRPr="00A6787C" w:rsidRDefault="00546A15" w:rsidP="007932FC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12</w:t>
            </w:r>
          </w:p>
        </w:tc>
      </w:tr>
      <w:tr w:rsidR="00546A15" w:rsidRPr="00A6787C" w14:paraId="77D86C51" w14:textId="77777777" w:rsidTr="007932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4A2D068D" w14:textId="34BC2DB4" w:rsidR="00546A15" w:rsidRPr="00A6787C" w:rsidRDefault="00546A15" w:rsidP="00546A15">
            <w:pPr>
              <w:pStyle w:val="NormalWeb"/>
              <w:spacing w:after="0"/>
              <w:jc w:val="both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Com ações de formação e aperfeiçoamento profissional com relevância para as atribuições/competências/atividades para as quais se candidata, com a duração entre as </w:t>
            </w:r>
            <w:r w:rsidRPr="00A6787C">
              <w:rPr>
                <w:rFonts w:ascii="Calibri Light" w:eastAsiaTheme="minorHAnsi" w:hAnsi="Calibri Light" w:cs="Calibri Light"/>
                <w:b w:val="0"/>
                <w:bCs w:val="0"/>
                <w:color w:val="156082" w:themeColor="accent1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100 horas e inferior a 150 horas. </w:t>
            </w:r>
          </w:p>
        </w:tc>
        <w:tc>
          <w:tcPr>
            <w:tcW w:w="1411" w:type="dxa"/>
            <w:vAlign w:val="center"/>
          </w:tcPr>
          <w:p w14:paraId="3C61326E" w14:textId="45C3DF47" w:rsidR="00546A15" w:rsidRPr="00A6787C" w:rsidRDefault="00A6787C" w:rsidP="00546A15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16</w:t>
            </w:r>
          </w:p>
        </w:tc>
      </w:tr>
      <w:tr w:rsidR="00546A15" w:rsidRPr="00A6787C" w14:paraId="347D185F" w14:textId="77777777" w:rsidTr="00793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15A88EB2" w14:textId="16976DBF" w:rsidR="00546A15" w:rsidRPr="00A6787C" w:rsidRDefault="00546A15" w:rsidP="00546A15">
            <w:pPr>
              <w:pStyle w:val="NormalWeb"/>
              <w:spacing w:after="0"/>
              <w:jc w:val="both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Com ações de formação e aperfeiçoamento profissional com relevância para as atribuições/competências/atividades para as quais se candidata, com a </w:t>
            </w:r>
            <w:r w:rsidRPr="00A6787C">
              <w:rPr>
                <w:rFonts w:ascii="Calibri Light" w:eastAsiaTheme="minorHAnsi" w:hAnsi="Calibri Light" w:cs="Calibri Light"/>
                <w:b w:val="0"/>
                <w:bCs w:val="0"/>
                <w:color w:val="156082" w:themeColor="accent1"/>
                <w:kern w:val="2"/>
                <w:sz w:val="22"/>
                <w:szCs w:val="22"/>
                <w:lang w:eastAsia="en-US"/>
                <w14:ligatures w14:val="standardContextual"/>
              </w:rPr>
              <w:t>duração total igual ou superior a 150 horas.</w:t>
            </w: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1411" w:type="dxa"/>
            <w:vAlign w:val="center"/>
          </w:tcPr>
          <w:p w14:paraId="7E76F40A" w14:textId="3443A608" w:rsidR="00546A15" w:rsidRPr="00A6787C" w:rsidRDefault="00A6787C" w:rsidP="00546A15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20</w:t>
            </w:r>
          </w:p>
        </w:tc>
      </w:tr>
    </w:tbl>
    <w:p w14:paraId="7836EEC3" w14:textId="662A9CC7" w:rsidR="00F81BEF" w:rsidRPr="00A6787C" w:rsidRDefault="00222E7D" w:rsidP="00546A15">
      <w:pPr>
        <w:tabs>
          <w:tab w:val="left" w:pos="9072"/>
        </w:tabs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ab/>
      </w:r>
    </w:p>
    <w:p w14:paraId="52C7BB64" w14:textId="13EE5D0F" w:rsidR="00F81BEF" w:rsidRPr="00A6787C" w:rsidRDefault="00F81BEF" w:rsidP="00F81BEF">
      <w:pPr>
        <w:tabs>
          <w:tab w:val="left" w:pos="9072"/>
        </w:tabs>
        <w:autoSpaceDE w:val="0"/>
        <w:autoSpaceDN w:val="0"/>
        <w:adjustRightInd w:val="0"/>
        <w:spacing w:after="24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Experiência profissional</w:t>
      </w:r>
      <w:r w:rsidR="00546A15" w:rsidRPr="00A6787C">
        <w:rPr>
          <w:rFonts w:ascii="Calibri Light" w:hAnsi="Calibri Light" w:cs="Calibri Light"/>
          <w:b/>
          <w:bCs/>
          <w:sz w:val="22"/>
          <w:szCs w:val="22"/>
        </w:rPr>
        <w:t xml:space="preserve"> (EP):</w:t>
      </w:r>
      <w:r w:rsidRPr="00A6787C">
        <w:rPr>
          <w:rFonts w:ascii="Calibri Light" w:hAnsi="Calibri Light" w:cs="Calibri Light"/>
          <w:sz w:val="22"/>
          <w:szCs w:val="22"/>
        </w:rPr>
        <w:t xml:space="preserve"> considera-se a experiência com incidência sobre a execução de atividades inerentes ao posto de trabalho e o grau de complexidade das mesmas, que se encontrem devidamente comprovadas. Este parâmetro será quantificado em função da seguinte relação: 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546A15" w:rsidRPr="00A6787C" w14:paraId="1D7AC9A2" w14:textId="77777777" w:rsidTr="007932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3A74C0F2" w14:textId="77777777" w:rsidR="00546A15" w:rsidRPr="00A6787C" w:rsidRDefault="00546A15" w:rsidP="007932FC">
            <w:pPr>
              <w:tabs>
                <w:tab w:val="left" w:pos="709"/>
                <w:tab w:val="left" w:pos="9072"/>
              </w:tabs>
              <w:spacing w:line="360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Critérios de valorização</w:t>
            </w:r>
          </w:p>
        </w:tc>
        <w:tc>
          <w:tcPr>
            <w:tcW w:w="1411" w:type="dxa"/>
          </w:tcPr>
          <w:p w14:paraId="2C1ADC1B" w14:textId="77777777" w:rsidR="00546A15" w:rsidRPr="00A6787C" w:rsidRDefault="00546A15" w:rsidP="007932FC">
            <w:pPr>
              <w:tabs>
                <w:tab w:val="left" w:pos="709"/>
                <w:tab w:val="left" w:pos="9072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Pontuação</w:t>
            </w:r>
          </w:p>
        </w:tc>
      </w:tr>
      <w:tr w:rsidR="00546A15" w:rsidRPr="00A6787C" w14:paraId="10497E26" w14:textId="77777777" w:rsidTr="00793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0A960CD1" w14:textId="55D4CE8B" w:rsidR="00546A15" w:rsidRPr="00A6787C" w:rsidRDefault="00546A15" w:rsidP="00546A15">
            <w:pPr>
              <w:pStyle w:val="NormalWeb"/>
              <w:spacing w:after="0"/>
              <w:rPr>
                <w:sz w:val="22"/>
                <w:szCs w:val="22"/>
              </w:rPr>
            </w:pP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>Sem experiência na área correspondente às atribuições/competências/atividades inerentes ao posto de trabalho</w:t>
            </w:r>
          </w:p>
        </w:tc>
        <w:tc>
          <w:tcPr>
            <w:tcW w:w="1411" w:type="dxa"/>
            <w:vAlign w:val="center"/>
          </w:tcPr>
          <w:p w14:paraId="397673E9" w14:textId="77777777" w:rsidR="00546A15" w:rsidRPr="00A6787C" w:rsidRDefault="00546A15" w:rsidP="007932FC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8</w:t>
            </w:r>
          </w:p>
        </w:tc>
      </w:tr>
      <w:tr w:rsidR="00546A15" w:rsidRPr="00A6787C" w14:paraId="18BA1102" w14:textId="77777777" w:rsidTr="007932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6E793CBC" w14:textId="2E91306B" w:rsidR="00546A15" w:rsidRPr="00A6787C" w:rsidRDefault="00546A15" w:rsidP="007932FC">
            <w:pPr>
              <w:pStyle w:val="NormalWeb"/>
              <w:spacing w:after="0"/>
              <w:jc w:val="both"/>
              <w:rPr>
                <w:sz w:val="22"/>
                <w:szCs w:val="22"/>
              </w:rPr>
            </w:pPr>
            <w:r w:rsidRPr="00A6787C">
              <w:rPr>
                <w:rFonts w:ascii="Calibri Light" w:eastAsiaTheme="minorHAnsi" w:hAnsi="Calibri Light" w:cs="Calibri Light"/>
                <w:b w:val="0"/>
                <w:bCs w:val="0"/>
                <w:color w:val="156082" w:themeColor="accent1"/>
                <w:kern w:val="2"/>
                <w:sz w:val="22"/>
                <w:szCs w:val="22"/>
                <w:lang w:eastAsia="en-US"/>
                <w14:ligatures w14:val="standardContextual"/>
              </w:rPr>
              <w:t>Com menos de 2 anos de serviço,</w:t>
            </w: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na área correspondente às atribuições/competências/atividades inerentes ao posto de trabalho.</w:t>
            </w:r>
          </w:p>
        </w:tc>
        <w:tc>
          <w:tcPr>
            <w:tcW w:w="1411" w:type="dxa"/>
            <w:vAlign w:val="center"/>
          </w:tcPr>
          <w:p w14:paraId="3C1BFCB2" w14:textId="77777777" w:rsidR="00546A15" w:rsidRPr="00A6787C" w:rsidRDefault="00546A15" w:rsidP="007932FC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10</w:t>
            </w:r>
          </w:p>
        </w:tc>
      </w:tr>
      <w:tr w:rsidR="00546A15" w:rsidRPr="00A6787C" w14:paraId="3AA11C11" w14:textId="77777777" w:rsidTr="00F16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352B331F" w14:textId="01519C81" w:rsidR="00546A15" w:rsidRPr="00A6787C" w:rsidRDefault="00546A15" w:rsidP="00546A15">
            <w:pPr>
              <w:pStyle w:val="NormalWeb"/>
              <w:spacing w:after="0"/>
              <w:jc w:val="both"/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A6787C">
              <w:rPr>
                <w:rFonts w:ascii="Calibri Light" w:eastAsiaTheme="minorHAnsi" w:hAnsi="Calibri Light" w:cs="Calibri Light"/>
                <w:b w:val="0"/>
                <w:bCs w:val="0"/>
                <w:color w:val="156082" w:themeColor="accent1"/>
                <w:kern w:val="2"/>
                <w:sz w:val="22"/>
                <w:szCs w:val="22"/>
                <w:lang w:eastAsia="en-US"/>
                <w14:ligatures w14:val="standardContextual"/>
              </w:rPr>
              <w:t>Entre 2 anos e inferior a 5 anos de serviço</w:t>
            </w: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>, na área correspondente às atribuições/competências/atividades inerente ao posto de trabalho.</w:t>
            </w:r>
          </w:p>
        </w:tc>
        <w:tc>
          <w:tcPr>
            <w:tcW w:w="1411" w:type="dxa"/>
            <w:vAlign w:val="center"/>
          </w:tcPr>
          <w:p w14:paraId="55550B58" w14:textId="77777777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12</w:t>
            </w:r>
          </w:p>
        </w:tc>
      </w:tr>
      <w:tr w:rsidR="00546A15" w:rsidRPr="00A6787C" w14:paraId="106DA3C2" w14:textId="77777777" w:rsidTr="00F16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51BE7DA2" w14:textId="027D77D7" w:rsidR="00546A15" w:rsidRPr="00A6787C" w:rsidRDefault="00546A15" w:rsidP="00546A15">
            <w:pPr>
              <w:pStyle w:val="NormalWeb"/>
              <w:spacing w:after="0"/>
              <w:jc w:val="both"/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A6787C">
              <w:rPr>
                <w:rFonts w:ascii="Calibri Light" w:eastAsiaTheme="minorHAnsi" w:hAnsi="Calibri Light" w:cs="Calibri Light"/>
                <w:b w:val="0"/>
                <w:bCs w:val="0"/>
                <w:color w:val="156082" w:themeColor="accent1"/>
                <w:kern w:val="2"/>
                <w:sz w:val="22"/>
                <w:szCs w:val="22"/>
                <w:lang w:eastAsia="en-US"/>
                <w14:ligatures w14:val="standardContextual"/>
              </w:rPr>
              <w:t>Entre 5 anos e inferior a 8 anos de serviço</w:t>
            </w: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>, na área correspondente às atribuições/competências/atividades inerente ao posto de trabalho.</w:t>
            </w:r>
          </w:p>
        </w:tc>
        <w:tc>
          <w:tcPr>
            <w:tcW w:w="1411" w:type="dxa"/>
            <w:vAlign w:val="center"/>
          </w:tcPr>
          <w:p w14:paraId="13E6984E" w14:textId="1DE44DE2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16</w:t>
            </w:r>
          </w:p>
        </w:tc>
      </w:tr>
      <w:tr w:rsidR="00546A15" w:rsidRPr="00A6787C" w14:paraId="5414FC28" w14:textId="77777777" w:rsidTr="00F16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592FFE86" w14:textId="3F9DE4EF" w:rsidR="00546A15" w:rsidRPr="00A6787C" w:rsidRDefault="00546A15" w:rsidP="00546A15">
            <w:pPr>
              <w:pStyle w:val="NormalWeb"/>
              <w:spacing w:after="0"/>
              <w:jc w:val="both"/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A6787C">
              <w:rPr>
                <w:rFonts w:ascii="Calibri Light" w:eastAsiaTheme="minorHAnsi" w:hAnsi="Calibri Light" w:cs="Calibri Light"/>
                <w:b w:val="0"/>
                <w:bCs w:val="0"/>
                <w:color w:val="156082" w:themeColor="accent1"/>
                <w:kern w:val="2"/>
                <w:sz w:val="22"/>
                <w:szCs w:val="22"/>
                <w:lang w:eastAsia="en-US"/>
                <w14:ligatures w14:val="standardContextual"/>
              </w:rPr>
              <w:t>Com 8 ou mais anos de serviço</w:t>
            </w:r>
            <w:r w:rsidRPr="00A6787C">
              <w:rPr>
                <w:rFonts w:ascii="Calibri Light" w:eastAsiaTheme="minorHAnsi" w:hAnsi="Calibri Light" w:cs="Calibri Light"/>
                <w:b w:val="0"/>
                <w:bCs w:val="0"/>
                <w:kern w:val="2"/>
                <w:sz w:val="22"/>
                <w:szCs w:val="22"/>
                <w:lang w:eastAsia="en-US"/>
                <w14:ligatures w14:val="standardContextual"/>
              </w:rPr>
              <w:t>, na área correspondente às atribuições/competências/atividades inerente ao posto de trabalho.</w:t>
            </w:r>
          </w:p>
        </w:tc>
        <w:tc>
          <w:tcPr>
            <w:tcW w:w="1411" w:type="dxa"/>
            <w:vAlign w:val="center"/>
          </w:tcPr>
          <w:p w14:paraId="21444B99" w14:textId="6130AD72" w:rsidR="00546A15" w:rsidRPr="00A6787C" w:rsidRDefault="00546A15" w:rsidP="00546A15">
            <w:pPr>
              <w:tabs>
                <w:tab w:val="left" w:pos="709"/>
                <w:tab w:val="left" w:pos="907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22"/>
                <w:szCs w:val="22"/>
              </w:rPr>
            </w:pPr>
            <w:r w:rsidRPr="00A6787C">
              <w:rPr>
                <w:rFonts w:ascii="Calibri Light" w:hAnsi="Calibri Light" w:cs="Calibri Light"/>
                <w:sz w:val="22"/>
                <w:szCs w:val="22"/>
              </w:rPr>
              <w:t>20</w:t>
            </w:r>
          </w:p>
        </w:tc>
      </w:tr>
    </w:tbl>
    <w:p w14:paraId="6F323D22" w14:textId="4D5704A8" w:rsidR="000163B7" w:rsidRPr="00A6787C" w:rsidRDefault="000163B7" w:rsidP="000163B7">
      <w:pPr>
        <w:tabs>
          <w:tab w:val="left" w:pos="709"/>
          <w:tab w:val="left" w:pos="9072"/>
        </w:tabs>
        <w:spacing w:line="360" w:lineRule="auto"/>
        <w:ind w:left="360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468D36B4" w14:textId="2EB46BE6" w:rsidR="008811DF" w:rsidRPr="00A6787C" w:rsidRDefault="008811DF" w:rsidP="008811DF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>Avaliação de desempenho</w:t>
      </w:r>
      <w:r w:rsidR="003720F7"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 xml:space="preserve"> (AD)</w:t>
      </w:r>
      <w:r w:rsidR="00A274F2"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>:</w:t>
      </w:r>
      <w:r w:rsidR="00A274F2" w:rsidRPr="00A6787C">
        <w:rPr>
          <w:rFonts w:ascii="Calibri Light" w:hAnsi="Calibri Light" w:cs="Calibri Light"/>
          <w:sz w:val="22"/>
          <w:szCs w:val="22"/>
          <w:u w:val="single"/>
        </w:rPr>
        <w:t xml:space="preserve"> </w:t>
      </w:r>
      <w:r w:rsidRPr="00A6787C">
        <w:rPr>
          <w:rFonts w:ascii="Calibri Light" w:hAnsi="Calibri Light" w:cs="Calibri Light"/>
          <w:sz w:val="22"/>
          <w:szCs w:val="22"/>
        </w:rPr>
        <w:t xml:space="preserve">diz respeito à classificação obtida no último período de avaliação, em que o candidato cumpriu ou executou atribuição/competência/atividade idênticas às do posto de trabalho ao qual se está a candidatar. Apenas será considerada a Avaliação do Desempenho </w:t>
      </w:r>
      <w:r w:rsidRPr="00A6787C">
        <w:rPr>
          <w:rFonts w:ascii="Calibri Light" w:hAnsi="Calibri Light" w:cs="Calibri Light"/>
          <w:sz w:val="22"/>
          <w:szCs w:val="22"/>
        </w:rPr>
        <w:lastRenderedPageBreak/>
        <w:t>devidamente comprovada por documento idóneo e que refira expressamente a avaliação final, mediante a respetiva menção quantitativa. </w:t>
      </w:r>
    </w:p>
    <w:p w14:paraId="327861B8" w14:textId="77777777" w:rsidR="008811DF" w:rsidRPr="00A6787C" w:rsidRDefault="008811DF" w:rsidP="008811DF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A pontuação será atribuída numa escala de 0 a 20 valores, da seguinte forma: </w:t>
      </w:r>
    </w:p>
    <w:p w14:paraId="4F49B0E0" w14:textId="77777777" w:rsidR="008811DF" w:rsidRPr="00A6787C" w:rsidRDefault="008811DF" w:rsidP="008811DF">
      <w:pPr>
        <w:pStyle w:val="PargrafodaLista"/>
        <w:numPr>
          <w:ilvl w:val="0"/>
          <w:numId w:val="8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Desempenho Excelente – 20,00 valores;</w:t>
      </w:r>
    </w:p>
    <w:p w14:paraId="591363D4" w14:textId="77777777" w:rsidR="008811DF" w:rsidRPr="00A6787C" w:rsidRDefault="008811DF" w:rsidP="008811DF">
      <w:pPr>
        <w:pStyle w:val="PargrafodaLista"/>
        <w:numPr>
          <w:ilvl w:val="0"/>
          <w:numId w:val="8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4,000 a 5,000 – Desempenho Muito Bom - 18,00 valores;</w:t>
      </w:r>
    </w:p>
    <w:p w14:paraId="57E9AFC7" w14:textId="77777777" w:rsidR="008811DF" w:rsidRPr="00A6787C" w:rsidRDefault="008811DF" w:rsidP="008811DF">
      <w:pPr>
        <w:pStyle w:val="PargrafodaLista"/>
        <w:numPr>
          <w:ilvl w:val="0"/>
          <w:numId w:val="8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3,500 a 3,999 – Desempenho Bom – 16,00 valores;</w:t>
      </w:r>
    </w:p>
    <w:p w14:paraId="3B09577C" w14:textId="77777777" w:rsidR="008811DF" w:rsidRPr="00A6787C" w:rsidRDefault="008811DF" w:rsidP="008811DF">
      <w:pPr>
        <w:pStyle w:val="PargrafodaLista"/>
        <w:numPr>
          <w:ilvl w:val="0"/>
          <w:numId w:val="8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2,000 a 3,499 - Desempenho Regular – 12,00 valores;</w:t>
      </w:r>
    </w:p>
    <w:p w14:paraId="706E02FD" w14:textId="77777777" w:rsidR="008811DF" w:rsidRPr="00A6787C" w:rsidRDefault="008811DF" w:rsidP="008811DF">
      <w:pPr>
        <w:pStyle w:val="PargrafodaLista"/>
        <w:numPr>
          <w:ilvl w:val="0"/>
          <w:numId w:val="8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1,000 a 1,999 – Desempenho Inadequado – 8,00 valores.</w:t>
      </w:r>
    </w:p>
    <w:p w14:paraId="4775A709" w14:textId="77777777" w:rsidR="008811DF" w:rsidRPr="00A6787C" w:rsidRDefault="008811DF" w:rsidP="008811DF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Suprimento da avaliação – 10,00 valores, para as situações em que o candidato, por razões que não lhe sejam imputáveis, não possua avaliação de desempenho, relativamente ao biénio em causa, atento o fixado no artigo 50.º da Lei n.º 66-B/2007, de 28 de dezembro, na sua atual redação e nos termos da alínea c) do n.º 2 do artigo 20.º da Portaria.</w:t>
      </w:r>
    </w:p>
    <w:p w14:paraId="733FA4B8" w14:textId="30F848C0" w:rsidR="003720F7" w:rsidRPr="00A6787C" w:rsidRDefault="008811DF" w:rsidP="003720F7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A.2)</w:t>
      </w:r>
      <w:r w:rsidRPr="00A6787C">
        <w:rPr>
          <w:rFonts w:ascii="Calibri Light" w:hAnsi="Calibri Light" w:cs="Calibri Light"/>
          <w:sz w:val="22"/>
          <w:szCs w:val="22"/>
        </w:rPr>
        <w:t xml:space="preserve"> A Classificação final da AC será numa escala de 0 a 20 valores e será calculada através das seguintes fórmulas: </w:t>
      </w:r>
      <w:r w:rsidR="003720F7" w:rsidRPr="00A6787C">
        <w:rPr>
          <w:rFonts w:ascii="Calibri Light" w:hAnsi="Calibri Light" w:cs="Calibri Light"/>
          <w:sz w:val="22"/>
          <w:szCs w:val="22"/>
        </w:rPr>
        <w:t>AC = 0,15 HA + 0,30 FP + 0,45 EP + 0,10 AD </w:t>
      </w:r>
    </w:p>
    <w:p w14:paraId="118B7165" w14:textId="22454C70" w:rsidR="001C718B" w:rsidRPr="00A6787C" w:rsidRDefault="003720F7" w:rsidP="003720F7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Para cada candidato admitido a este método de seleção será preenchida uma ficha de avaliação curricular, presentemente anexa à ata.</w:t>
      </w:r>
    </w:p>
    <w:p w14:paraId="77B20C1D" w14:textId="03336FD1" w:rsidR="008811DF" w:rsidRPr="00A6787C" w:rsidRDefault="008811DF" w:rsidP="008811DF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Entrevista de Avaliação de Competências</w:t>
      </w:r>
      <w:r w:rsidR="003720F7" w:rsidRPr="00A6787C">
        <w:rPr>
          <w:rFonts w:ascii="Calibri Light" w:hAnsi="Calibri Light" w:cs="Calibri Light"/>
          <w:b/>
          <w:bCs/>
          <w:sz w:val="22"/>
          <w:szCs w:val="22"/>
        </w:rPr>
        <w:t xml:space="preserve"> (EAC)</w:t>
      </w:r>
      <w:r w:rsidRPr="00A6787C">
        <w:rPr>
          <w:rFonts w:ascii="Calibri Light" w:hAnsi="Calibri Light" w:cs="Calibri Light"/>
          <w:b/>
          <w:bCs/>
          <w:sz w:val="22"/>
          <w:szCs w:val="22"/>
        </w:rPr>
        <w:t>:</w:t>
      </w:r>
      <w:r w:rsidRPr="00A6787C">
        <w:rPr>
          <w:rFonts w:ascii="Calibri Light" w:hAnsi="Calibri Light" w:cs="Calibri Light"/>
          <w:sz w:val="22"/>
          <w:szCs w:val="22"/>
        </w:rPr>
        <w:t xml:space="preserve"> Este método de seleção será aplicado nos termos da alínea d) do n.º 1 do artigo 17.º e dos </w:t>
      </w:r>
      <w:proofErr w:type="spellStart"/>
      <w:r w:rsidRPr="00A6787C">
        <w:rPr>
          <w:rFonts w:ascii="Calibri Light" w:hAnsi="Calibri Light" w:cs="Calibri Light"/>
          <w:sz w:val="22"/>
          <w:szCs w:val="22"/>
        </w:rPr>
        <w:t>n.os</w:t>
      </w:r>
      <w:proofErr w:type="spellEnd"/>
      <w:r w:rsidRPr="00A6787C">
        <w:rPr>
          <w:rFonts w:ascii="Calibri Light" w:hAnsi="Calibri Light" w:cs="Calibri Light"/>
          <w:sz w:val="22"/>
          <w:szCs w:val="22"/>
        </w:rPr>
        <w:t xml:space="preserve"> 1 e 5 do artigo 21.º da Portaria e tem como objetivo avaliar, numa relação interpessoal, informações sobre comportamentos profissionais, diretamente relacionados com as competências consideradas essenciais para o exercício das funções e que constem no perfil de competências aprovado para o posto de trabalho em concurso. Este método deve ser assegurado pela Direção Geral da Administração e do Emprego Público, e, em caso de impossibilidade desta, por recurso aos técnicos da autarquia ou uma entidade privada. </w:t>
      </w:r>
    </w:p>
    <w:p w14:paraId="78D1A6E6" w14:textId="08722218" w:rsidR="00C10B64" w:rsidRPr="00A6787C" w:rsidRDefault="00C10B64" w:rsidP="008811DF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Para o efeito, será elaborado um guião estruturado por um conjunto de questões, associado a uma grelha de avaliação individual, que visa aferir a presença ou ausência dos comportamentos em análise. As competências a avaliar foram selecionadas a partir da lista que consta da Portaria n.º 214/2024/1, de 20 de setembro, que aprova o Referencial de Competências para a Administração Pública – RECAP, encontrando-se alinhadas com o perfil de competências definido para o posto de trabalho. </w:t>
      </w:r>
    </w:p>
    <w:p w14:paraId="4A647C54" w14:textId="07B72136" w:rsidR="00C10B64" w:rsidRPr="00A6787C" w:rsidRDefault="00C10B64" w:rsidP="00C10B64">
      <w:pPr>
        <w:pStyle w:val="PargrafodaLista"/>
        <w:numPr>
          <w:ilvl w:val="0"/>
          <w:numId w:val="9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Demonstrou todos os comportamentos descritos para a competência: 20 valores.</w:t>
      </w:r>
    </w:p>
    <w:p w14:paraId="74EFBC1A" w14:textId="0FB4F4E2" w:rsidR="00C10B64" w:rsidRPr="00A6787C" w:rsidRDefault="00C10B64" w:rsidP="00C10B64">
      <w:pPr>
        <w:pStyle w:val="PargrafodaLista"/>
        <w:numPr>
          <w:ilvl w:val="0"/>
          <w:numId w:val="9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lastRenderedPageBreak/>
        <w:t>Demonstrou dois dos comportamentos descritos para a competência: 14 valores.</w:t>
      </w:r>
    </w:p>
    <w:p w14:paraId="17C8D798" w14:textId="585AB24E" w:rsidR="00C10B64" w:rsidRPr="00A6787C" w:rsidRDefault="00C10B64" w:rsidP="00C10B64">
      <w:pPr>
        <w:pStyle w:val="PargrafodaLista"/>
        <w:numPr>
          <w:ilvl w:val="0"/>
          <w:numId w:val="9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Demonstrou um dos comportamentos descritos para a competência: 8 valores</w:t>
      </w:r>
    </w:p>
    <w:p w14:paraId="27879E81" w14:textId="77777777" w:rsidR="00C10B64" w:rsidRPr="00A6787C" w:rsidRDefault="00C10B64" w:rsidP="00C10B64">
      <w:pPr>
        <w:pStyle w:val="PargrafodaLista"/>
        <w:numPr>
          <w:ilvl w:val="0"/>
          <w:numId w:val="9"/>
        </w:num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Não demonstrou nenhum dos comportamentos descritos para a competência: 0 valores.</w:t>
      </w:r>
    </w:p>
    <w:p w14:paraId="61B605CD" w14:textId="008391E3" w:rsidR="003720F7" w:rsidRPr="00A6787C" w:rsidRDefault="00C10B64" w:rsidP="003720F7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As competências essenciais definidas no Perfil de Competências são: </w:t>
      </w:r>
      <w:r w:rsidR="003720F7" w:rsidRPr="00A6787C">
        <w:rPr>
          <w:rFonts w:ascii="Calibri Light" w:hAnsi="Calibri Light" w:cs="Calibri Light"/>
          <w:sz w:val="22"/>
          <w:szCs w:val="22"/>
        </w:rPr>
        <w:t xml:space="preserve">Orientação para o serviço público; Orientação para os Resultados; Gestão do Conhecimento e Tomada de decisão. </w:t>
      </w:r>
    </w:p>
    <w:p w14:paraId="05FC69A5" w14:textId="77777777" w:rsidR="001C718B" w:rsidRPr="00A6787C" w:rsidRDefault="001C718B" w:rsidP="001C718B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A classificação final deste método de seleção será alcançada através da média aritmética das valorações obtidas em cada competência em avaliação.</w:t>
      </w:r>
    </w:p>
    <w:p w14:paraId="68D64D35" w14:textId="1EDBA0DB" w:rsidR="001C718B" w:rsidRPr="00A6787C" w:rsidRDefault="001C718B" w:rsidP="001C718B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A </w:t>
      </w:r>
      <w:r w:rsidRPr="00A6787C">
        <w:rPr>
          <w:rFonts w:ascii="Calibri Light" w:hAnsi="Calibri Light" w:cs="Calibri Light"/>
          <w:b/>
          <w:bCs/>
          <w:sz w:val="22"/>
          <w:szCs w:val="22"/>
        </w:rPr>
        <w:t>Classificação final (CF)</w:t>
      </w:r>
      <w:r w:rsidRPr="00A6787C">
        <w:rPr>
          <w:rFonts w:ascii="Calibri Light" w:hAnsi="Calibri Light" w:cs="Calibri Light"/>
          <w:sz w:val="22"/>
          <w:szCs w:val="22"/>
        </w:rPr>
        <w:t xml:space="preserve"> obtida após aplicação dos métodos de seleção será expressa de 0 a 20 valores, em resultado da média aritmética ponderada das classificações quantitativas obtidas em cada método de seleção.</w:t>
      </w:r>
    </w:p>
    <w:p w14:paraId="35E1E7FC" w14:textId="77777777" w:rsidR="00FE350B" w:rsidRPr="00FE350B" w:rsidRDefault="00FE350B" w:rsidP="00FE350B">
      <w:pPr>
        <w:numPr>
          <w:ilvl w:val="0"/>
          <w:numId w:val="1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FE350B">
        <w:rPr>
          <w:rFonts w:ascii="Calibri Light" w:hAnsi="Calibri Light" w:cs="Calibri Light"/>
          <w:sz w:val="22"/>
          <w:szCs w:val="22"/>
        </w:rPr>
        <w:t>Para os candidatos que realizem os métodos de seleção Prova de Conhecimentos (PC), Avaliação Psicológica (AP) e Avaliação Curricular (AC), a CF será calculada através da seguinte fórmula: CF = PC x 0,70 + AP (Apto) + EAC x 0,30, condicionado ao resultado da AP.</w:t>
      </w:r>
    </w:p>
    <w:p w14:paraId="02ECB21C" w14:textId="77777777" w:rsidR="001C718B" w:rsidRPr="00A6787C" w:rsidRDefault="001C718B" w:rsidP="001C718B">
      <w:pPr>
        <w:numPr>
          <w:ilvl w:val="0"/>
          <w:numId w:val="1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Para os candidatos que realizem os métodos Avaliação Curricular (AC) e Entrevista de Avaliação de Competências (EAC), a CF será calculada através da seguinte fórmula: CF = AC x 0,50% + EAC x 0,50%. </w:t>
      </w:r>
    </w:p>
    <w:p w14:paraId="2B6B33C6" w14:textId="77777777" w:rsidR="00A274F2" w:rsidRPr="00A6787C" w:rsidRDefault="00A274F2" w:rsidP="001C718B">
      <w:pPr>
        <w:tabs>
          <w:tab w:val="left" w:pos="709"/>
          <w:tab w:val="left" w:pos="9072"/>
        </w:tabs>
        <w:spacing w:line="360" w:lineRule="auto"/>
        <w:rPr>
          <w:rFonts w:ascii="Calibri Light" w:hAnsi="Calibri Light" w:cs="Calibri Light"/>
          <w:b/>
          <w:bCs/>
          <w:sz w:val="22"/>
          <w:szCs w:val="22"/>
          <w:u w:val="single"/>
        </w:rPr>
      </w:pPr>
    </w:p>
    <w:p w14:paraId="01579BD0" w14:textId="3F93FD5A" w:rsidR="008811DF" w:rsidRPr="00A6787C" w:rsidRDefault="00535116" w:rsidP="00535116">
      <w:pPr>
        <w:tabs>
          <w:tab w:val="left" w:pos="709"/>
          <w:tab w:val="left" w:pos="9072"/>
        </w:tabs>
        <w:spacing w:line="360" w:lineRule="auto"/>
        <w:jc w:val="center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t>PONTO III:</w:t>
      </w:r>
    </w:p>
    <w:p w14:paraId="20247B2F" w14:textId="0634CBAE" w:rsidR="00A274F2" w:rsidRPr="00A6787C" w:rsidRDefault="00A274F2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Em situações de igualdade de valoração, aplica-se o disposto no artigo 24.º da Portaria. Subsistindo o empate, após a aplicação dos referidos critérios, serão utilizados os seguintes: </w:t>
      </w:r>
    </w:p>
    <w:p w14:paraId="7E5FC1A9" w14:textId="77777777" w:rsidR="00535116" w:rsidRPr="00A6787C" w:rsidRDefault="00535116" w:rsidP="00535116">
      <w:pPr>
        <w:numPr>
          <w:ilvl w:val="0"/>
          <w:numId w:val="10"/>
        </w:numPr>
        <w:tabs>
          <w:tab w:val="clear" w:pos="720"/>
          <w:tab w:val="left" w:pos="709"/>
          <w:tab w:val="left" w:pos="9072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Candidato/a com maior número de anos de experiência profissional, na área do posto de trabalho, em Autarquias Locais;</w:t>
      </w:r>
    </w:p>
    <w:p w14:paraId="3A956E47" w14:textId="5984D705" w:rsidR="00535116" w:rsidRPr="00A6787C" w:rsidRDefault="00535116" w:rsidP="00535116">
      <w:pPr>
        <w:numPr>
          <w:ilvl w:val="0"/>
          <w:numId w:val="10"/>
        </w:numPr>
        <w:tabs>
          <w:tab w:val="clear" w:pos="720"/>
          <w:tab w:val="left" w:pos="709"/>
          <w:tab w:val="left" w:pos="9072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Candidato/a com a classificação </w:t>
      </w:r>
      <w:r w:rsidR="001C718B" w:rsidRPr="00A6787C">
        <w:rPr>
          <w:rFonts w:ascii="Calibri Light" w:hAnsi="Calibri Light" w:cs="Calibri Light"/>
          <w:sz w:val="22"/>
          <w:szCs w:val="22"/>
        </w:rPr>
        <w:t>superior na Parte I da prova de conhecimentos;</w:t>
      </w:r>
    </w:p>
    <w:p w14:paraId="11B45ECE" w14:textId="77777777" w:rsidR="00535116" w:rsidRPr="00A6787C" w:rsidRDefault="00535116" w:rsidP="00535116">
      <w:pPr>
        <w:numPr>
          <w:ilvl w:val="0"/>
          <w:numId w:val="10"/>
        </w:numPr>
        <w:tabs>
          <w:tab w:val="clear" w:pos="720"/>
          <w:tab w:val="left" w:pos="709"/>
          <w:tab w:val="left" w:pos="9072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Candidato/a com maior número de horas de formação, na área do posto de trabalho; </w:t>
      </w:r>
    </w:p>
    <w:p w14:paraId="2548F377" w14:textId="77777777" w:rsidR="00535116" w:rsidRPr="00A6787C" w:rsidRDefault="00535116" w:rsidP="00535116">
      <w:pPr>
        <w:numPr>
          <w:ilvl w:val="0"/>
          <w:numId w:val="10"/>
        </w:numPr>
        <w:tabs>
          <w:tab w:val="clear" w:pos="720"/>
          <w:tab w:val="left" w:pos="709"/>
          <w:tab w:val="left" w:pos="9072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Candidato/a com habilitação mais elevada. </w:t>
      </w:r>
    </w:p>
    <w:p w14:paraId="5174C4F4" w14:textId="39318C84" w:rsidR="00535116" w:rsidRPr="00A6787C" w:rsidRDefault="00535116" w:rsidP="00535116">
      <w:pPr>
        <w:numPr>
          <w:ilvl w:val="0"/>
          <w:numId w:val="10"/>
        </w:numPr>
        <w:tabs>
          <w:tab w:val="clear" w:pos="720"/>
          <w:tab w:val="left" w:pos="709"/>
          <w:tab w:val="left" w:pos="9072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Data e receção da candidatura. </w:t>
      </w:r>
    </w:p>
    <w:p w14:paraId="676B5239" w14:textId="77777777" w:rsidR="00535116" w:rsidRPr="00A6787C" w:rsidRDefault="00535116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B731583" w14:textId="77777777" w:rsidR="00535116" w:rsidRPr="00A6787C" w:rsidRDefault="00535116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color w:val="156082" w:themeColor="accent1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Os critérios de desempate foram aprovados </w:t>
      </w:r>
      <w:r w:rsidRPr="00A6787C">
        <w:rPr>
          <w:rFonts w:ascii="Calibri Light" w:hAnsi="Calibri Light" w:cs="Calibri Light"/>
          <w:color w:val="156082" w:themeColor="accent1"/>
          <w:sz w:val="22"/>
          <w:szCs w:val="22"/>
        </w:rPr>
        <w:t>por unanimidade.</w:t>
      </w:r>
    </w:p>
    <w:p w14:paraId="5FBAB57B" w14:textId="77777777" w:rsidR="00535116" w:rsidRPr="00A6787C" w:rsidRDefault="00535116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3CE57303" w14:textId="6FFC7C9D" w:rsidR="00535116" w:rsidRPr="00A6787C" w:rsidRDefault="00535116" w:rsidP="00535116">
      <w:pPr>
        <w:tabs>
          <w:tab w:val="left" w:pos="709"/>
          <w:tab w:val="left" w:pos="9072"/>
        </w:tabs>
        <w:spacing w:line="360" w:lineRule="auto"/>
        <w:jc w:val="center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  <w:u w:val="single"/>
        </w:rPr>
        <w:lastRenderedPageBreak/>
        <w:t>PONTO IV:</w:t>
      </w:r>
    </w:p>
    <w:p w14:paraId="31163A07" w14:textId="6CA585AB" w:rsidR="00535116" w:rsidRPr="00A6787C" w:rsidRDefault="00535116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No cumprimento do artigo 13.º da Portaria e de acordo com a deliberação do órgão executivo do dia </w:t>
      </w:r>
      <w:r w:rsidR="00253FC6">
        <w:rPr>
          <w:rFonts w:ascii="Calibri Light" w:hAnsi="Calibri Light" w:cs="Calibri Light"/>
          <w:sz w:val="22"/>
          <w:szCs w:val="22"/>
        </w:rPr>
        <w:t xml:space="preserve">17 de abril </w:t>
      </w:r>
      <w:r w:rsidR="001C718B" w:rsidRPr="00A6787C">
        <w:rPr>
          <w:rFonts w:ascii="Calibri Light" w:hAnsi="Calibri Light" w:cs="Calibri Light"/>
          <w:sz w:val="22"/>
          <w:szCs w:val="22"/>
        </w:rPr>
        <w:t>de 2026,</w:t>
      </w:r>
      <w:r w:rsidRPr="00A6787C">
        <w:rPr>
          <w:rFonts w:ascii="Calibri Light" w:hAnsi="Calibri Light" w:cs="Calibri Light"/>
          <w:sz w:val="22"/>
          <w:szCs w:val="22"/>
        </w:rPr>
        <w:t xml:space="preserve"> a título excecional, verificando-se a impossibilidade, por parte dos/as candidatos/as, em remeter a candidatura por via eletrónica, esta poderá ser aceite através de correio registado ou entregue pessoalmente, nos termos do estabelecido nos artigos 104.º e seguintes do Código do Procedimento Administrativo. </w:t>
      </w:r>
    </w:p>
    <w:p w14:paraId="60FB962E" w14:textId="77777777" w:rsidR="001C718B" w:rsidRPr="00A6787C" w:rsidRDefault="001C718B" w:rsidP="001C718B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As convocatórias para a realização de métodos de seleção, bem como as notificações de exclusão, deverão efetuar-se de acordo com o artigo 6.º da Portaria.</w:t>
      </w:r>
    </w:p>
    <w:p w14:paraId="38EB3C1E" w14:textId="2BD85734" w:rsidR="00535116" w:rsidRPr="00A6787C" w:rsidRDefault="00535116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O Júri delega nos Serviços Administrativos da</w:t>
      </w:r>
      <w:r w:rsidR="006211BE" w:rsidRPr="00A6787C">
        <w:rPr>
          <w:rFonts w:ascii="Calibri Light" w:hAnsi="Calibri Light" w:cs="Calibri Light"/>
          <w:sz w:val="22"/>
          <w:szCs w:val="22"/>
        </w:rPr>
        <w:t xml:space="preserve"> Freguesia</w:t>
      </w:r>
      <w:r w:rsidRPr="00A6787C">
        <w:rPr>
          <w:rFonts w:ascii="Calibri Light" w:hAnsi="Calibri Light" w:cs="Calibri Light"/>
          <w:sz w:val="22"/>
          <w:szCs w:val="22"/>
        </w:rPr>
        <w:t>, o envio de toda a correspondência com os candidatos, designadamente notificações e comunicações, bem como com outras entidades intervenientes no processo de recrutamento.  </w:t>
      </w:r>
    </w:p>
    <w:p w14:paraId="336E1142" w14:textId="77777777" w:rsidR="00535116" w:rsidRPr="00A6787C" w:rsidRDefault="00535116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098D9F5" w14:textId="77777777" w:rsidR="00535116" w:rsidRPr="00A6787C" w:rsidRDefault="00535116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 xml:space="preserve">Ponto aprovado </w:t>
      </w:r>
      <w:r w:rsidRPr="00A6787C">
        <w:rPr>
          <w:rFonts w:ascii="Calibri Light" w:hAnsi="Calibri Light" w:cs="Calibri Light"/>
          <w:color w:val="156082" w:themeColor="accent1"/>
          <w:sz w:val="22"/>
          <w:szCs w:val="22"/>
        </w:rPr>
        <w:t>por unanimidade.</w:t>
      </w:r>
    </w:p>
    <w:p w14:paraId="22EE62B3" w14:textId="77777777" w:rsidR="00535116" w:rsidRPr="00A6787C" w:rsidRDefault="00535116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E4D2693" w14:textId="5046EE0F" w:rsidR="00535116" w:rsidRDefault="00535116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Nada mais havendo a tratar, foi encerrada a sessão</w:t>
      </w:r>
      <w:r w:rsidR="00592C84">
        <w:rPr>
          <w:rFonts w:ascii="Calibri Light" w:hAnsi="Calibri Light" w:cs="Calibri Light"/>
          <w:sz w:val="22"/>
          <w:szCs w:val="22"/>
        </w:rPr>
        <w:t xml:space="preserve">. </w:t>
      </w:r>
    </w:p>
    <w:p w14:paraId="505C0B21" w14:textId="77777777" w:rsidR="00592C84" w:rsidRDefault="00592C84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C23C163" w14:textId="7536E62C" w:rsidR="00592C84" w:rsidRPr="00A6787C" w:rsidRDefault="00592C84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592C84">
        <w:rPr>
          <w:rFonts w:ascii="Calibri Light" w:hAnsi="Calibri Light" w:cs="Calibri Light"/>
          <w:sz w:val="22"/>
          <w:szCs w:val="22"/>
        </w:rPr>
        <w:t xml:space="preserve">A presente ata foi aprovada no final da reunião realizada em </w:t>
      </w:r>
      <w:r>
        <w:rPr>
          <w:rFonts w:ascii="Calibri Light" w:hAnsi="Calibri Light" w:cs="Calibri Light"/>
          <w:sz w:val="22"/>
          <w:szCs w:val="22"/>
        </w:rPr>
        <w:t>08 de setembro</w:t>
      </w:r>
      <w:r w:rsidRPr="00592C84">
        <w:rPr>
          <w:rFonts w:ascii="Calibri Light" w:hAnsi="Calibri Light" w:cs="Calibri Light"/>
          <w:sz w:val="22"/>
          <w:szCs w:val="22"/>
        </w:rPr>
        <w:t xml:space="preserve"> de</w:t>
      </w:r>
      <w:r w:rsidRPr="00592C84">
        <w:rPr>
          <w:rFonts w:ascii="Calibri Light" w:hAnsi="Calibri Light" w:cs="Calibri Light"/>
          <w:sz w:val="22"/>
          <w:szCs w:val="22"/>
        </w:rPr>
        <w:t xml:space="preserve"> 2026, nos termos dos n.ºs 4 e 6 do artigo 34.º do CPA, conferindo eficácia imediata às deliberações tomadas, procedendo-se à posterior recolha das assinaturas físicas dos membros do Júri.</w:t>
      </w:r>
    </w:p>
    <w:p w14:paraId="3950FD3B" w14:textId="77777777" w:rsidR="0076321A" w:rsidRDefault="0076321A" w:rsidP="006211BE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EABD75A" w14:textId="77777777" w:rsidR="00814C29" w:rsidRDefault="00814C29" w:rsidP="006211BE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1D41EB4A" w14:textId="77777777" w:rsidR="00814C29" w:rsidRPr="00290B50" w:rsidRDefault="00814C29" w:rsidP="006211BE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4FFC16D4" w14:textId="77777777" w:rsidR="006211BE" w:rsidRPr="00A6787C" w:rsidRDefault="006211BE" w:rsidP="006211BE">
      <w:pPr>
        <w:tabs>
          <w:tab w:val="left" w:pos="709"/>
          <w:tab w:val="left" w:pos="9072"/>
        </w:tabs>
        <w:spacing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t>O Júri</w:t>
      </w:r>
    </w:p>
    <w:p w14:paraId="1504B4D6" w14:textId="77777777" w:rsidR="006211BE" w:rsidRPr="00A6787C" w:rsidRDefault="006211BE" w:rsidP="006211BE">
      <w:pPr>
        <w:tabs>
          <w:tab w:val="left" w:pos="709"/>
          <w:tab w:val="left" w:pos="9072"/>
        </w:tabs>
        <w:spacing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___________________________________________</w:t>
      </w:r>
    </w:p>
    <w:p w14:paraId="709A25D8" w14:textId="77777777" w:rsidR="006211BE" w:rsidRPr="00A6787C" w:rsidRDefault="006211BE" w:rsidP="006211BE">
      <w:pPr>
        <w:tabs>
          <w:tab w:val="left" w:pos="709"/>
          <w:tab w:val="left" w:pos="9072"/>
        </w:tabs>
        <w:spacing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___________________________________________</w:t>
      </w:r>
    </w:p>
    <w:p w14:paraId="00724792" w14:textId="75B9F109" w:rsidR="001C718B" w:rsidRPr="00A6787C" w:rsidRDefault="006211BE" w:rsidP="0054600C">
      <w:pPr>
        <w:tabs>
          <w:tab w:val="left" w:pos="709"/>
          <w:tab w:val="left" w:pos="9072"/>
        </w:tabs>
        <w:spacing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___________________________________________</w:t>
      </w:r>
    </w:p>
    <w:p w14:paraId="7A0A6220" w14:textId="77777777" w:rsidR="00CD4DD3" w:rsidRDefault="00CD4DD3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5163558F" w14:textId="50CBBAFA" w:rsidR="001C718B" w:rsidRPr="00A6787C" w:rsidRDefault="001C718B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A6787C">
        <w:rPr>
          <w:rFonts w:ascii="Calibri Light" w:hAnsi="Calibri Light" w:cs="Calibri Light"/>
          <w:b/>
          <w:bCs/>
          <w:sz w:val="22"/>
          <w:szCs w:val="22"/>
        </w:rPr>
        <w:lastRenderedPageBreak/>
        <w:t xml:space="preserve">Anexos: </w:t>
      </w:r>
    </w:p>
    <w:p w14:paraId="3FE4D158" w14:textId="24B6FA4F" w:rsidR="001C718B" w:rsidRPr="00A6787C" w:rsidRDefault="001C718B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A6787C">
        <w:rPr>
          <w:rFonts w:ascii="Calibri Light" w:hAnsi="Calibri Light" w:cs="Calibri Light"/>
          <w:sz w:val="22"/>
          <w:szCs w:val="22"/>
        </w:rPr>
        <w:t>- Perfil de Competências;</w:t>
      </w:r>
    </w:p>
    <w:p w14:paraId="0AB5797E" w14:textId="16154778" w:rsidR="001C718B" w:rsidRPr="00535116" w:rsidRDefault="001C718B" w:rsidP="00535116">
      <w:pPr>
        <w:tabs>
          <w:tab w:val="left" w:pos="709"/>
          <w:tab w:val="left" w:pos="9072"/>
        </w:tabs>
        <w:spacing w:line="360" w:lineRule="auto"/>
        <w:jc w:val="both"/>
        <w:rPr>
          <w:rFonts w:ascii="Calibri Light" w:hAnsi="Calibri Light" w:cs="Calibri Light"/>
        </w:rPr>
      </w:pPr>
      <w:r w:rsidRPr="00A6787C">
        <w:rPr>
          <w:rFonts w:ascii="Calibri Light" w:hAnsi="Calibri Light" w:cs="Calibri Light"/>
          <w:sz w:val="22"/>
          <w:szCs w:val="22"/>
        </w:rPr>
        <w:t>- Ficha Individual de Avaliação Curricu</w:t>
      </w:r>
      <w:r>
        <w:rPr>
          <w:rFonts w:ascii="Calibri Light" w:hAnsi="Calibri Light" w:cs="Calibri Light"/>
        </w:rPr>
        <w:t xml:space="preserve">lar. </w:t>
      </w:r>
    </w:p>
    <w:sectPr w:rsidR="001C718B" w:rsidRPr="0053511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E09AE" w14:textId="77777777" w:rsidR="00B66867" w:rsidRDefault="00B66867" w:rsidP="001C718B">
      <w:pPr>
        <w:spacing w:after="0" w:line="240" w:lineRule="auto"/>
      </w:pPr>
      <w:r>
        <w:separator/>
      </w:r>
    </w:p>
  </w:endnote>
  <w:endnote w:type="continuationSeparator" w:id="0">
    <w:p w14:paraId="3C62E01E" w14:textId="77777777" w:rsidR="00B66867" w:rsidRDefault="00B66867" w:rsidP="001C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ABB50" w14:textId="77777777" w:rsidR="00B66867" w:rsidRDefault="00B66867" w:rsidP="001C718B">
      <w:pPr>
        <w:spacing w:after="0" w:line="240" w:lineRule="auto"/>
      </w:pPr>
      <w:r>
        <w:separator/>
      </w:r>
    </w:p>
  </w:footnote>
  <w:footnote w:type="continuationSeparator" w:id="0">
    <w:p w14:paraId="5457ECC3" w14:textId="77777777" w:rsidR="00B66867" w:rsidRDefault="00B66867" w:rsidP="001C7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F07C" w14:textId="68688304" w:rsidR="00106E83" w:rsidRDefault="00106E83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77202D" wp14:editId="39E0475A">
          <wp:simplePos x="0" y="0"/>
          <wp:positionH relativeFrom="column">
            <wp:posOffset>5844540</wp:posOffset>
          </wp:positionH>
          <wp:positionV relativeFrom="paragraph">
            <wp:posOffset>-297815</wp:posOffset>
          </wp:positionV>
          <wp:extent cx="502050" cy="548640"/>
          <wp:effectExtent l="0" t="0" r="0" b="3810"/>
          <wp:wrapNone/>
          <wp:docPr id="94414111" name="Imagem 1" descr="Junta de Freguesia de Pelmá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unta de Freguesia de Pelmá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05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913EB"/>
    <w:multiLevelType w:val="hybridMultilevel"/>
    <w:tmpl w:val="110A2556"/>
    <w:lvl w:ilvl="0" w:tplc="4FCEF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26D15"/>
    <w:multiLevelType w:val="multilevel"/>
    <w:tmpl w:val="2690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A2CE5"/>
    <w:multiLevelType w:val="hybridMultilevel"/>
    <w:tmpl w:val="F4F2A3C8"/>
    <w:lvl w:ilvl="0" w:tplc="4FCEF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233DE"/>
    <w:multiLevelType w:val="hybridMultilevel"/>
    <w:tmpl w:val="406A733E"/>
    <w:lvl w:ilvl="0" w:tplc="D55828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229F0"/>
    <w:multiLevelType w:val="multilevel"/>
    <w:tmpl w:val="0C58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156072"/>
    <w:multiLevelType w:val="hybridMultilevel"/>
    <w:tmpl w:val="8722B8C4"/>
    <w:lvl w:ilvl="0" w:tplc="F3AE20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B42B2"/>
    <w:multiLevelType w:val="hybridMultilevel"/>
    <w:tmpl w:val="60669EAA"/>
    <w:lvl w:ilvl="0" w:tplc="65003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D4B2F"/>
    <w:multiLevelType w:val="hybridMultilevel"/>
    <w:tmpl w:val="6958C6DE"/>
    <w:lvl w:ilvl="0" w:tplc="A53C5D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156082" w:themeColor="accent1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E9168C"/>
    <w:multiLevelType w:val="multilevel"/>
    <w:tmpl w:val="7DE6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D0545D"/>
    <w:multiLevelType w:val="hybridMultilevel"/>
    <w:tmpl w:val="3864CC38"/>
    <w:lvl w:ilvl="0" w:tplc="2F7C2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A333F"/>
    <w:multiLevelType w:val="hybridMultilevel"/>
    <w:tmpl w:val="44A83BFE"/>
    <w:lvl w:ilvl="0" w:tplc="0816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0740197"/>
    <w:multiLevelType w:val="hybridMultilevel"/>
    <w:tmpl w:val="F8E619F0"/>
    <w:lvl w:ilvl="0" w:tplc="5F582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56082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B7B8F"/>
    <w:multiLevelType w:val="hybridMultilevel"/>
    <w:tmpl w:val="045EDE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F7E48"/>
    <w:multiLevelType w:val="multilevel"/>
    <w:tmpl w:val="D5548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BD0411"/>
    <w:multiLevelType w:val="multilevel"/>
    <w:tmpl w:val="4B3C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C430BB"/>
    <w:multiLevelType w:val="hybridMultilevel"/>
    <w:tmpl w:val="11A8DFA6"/>
    <w:lvl w:ilvl="0" w:tplc="66AEA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811905">
    <w:abstractNumId w:val="10"/>
  </w:num>
  <w:num w:numId="2" w16cid:durableId="1749886821">
    <w:abstractNumId w:val="9"/>
  </w:num>
  <w:num w:numId="3" w16cid:durableId="1345283490">
    <w:abstractNumId w:val="6"/>
  </w:num>
  <w:num w:numId="4" w16cid:durableId="695081424">
    <w:abstractNumId w:val="15"/>
  </w:num>
  <w:num w:numId="5" w16cid:durableId="1815022491">
    <w:abstractNumId w:val="3"/>
  </w:num>
  <w:num w:numId="6" w16cid:durableId="700861388">
    <w:abstractNumId w:val="2"/>
  </w:num>
  <w:num w:numId="7" w16cid:durableId="2107726220">
    <w:abstractNumId w:val="0"/>
  </w:num>
  <w:num w:numId="8" w16cid:durableId="1121263286">
    <w:abstractNumId w:val="7"/>
  </w:num>
  <w:num w:numId="9" w16cid:durableId="78723561">
    <w:abstractNumId w:val="11"/>
  </w:num>
  <w:num w:numId="10" w16cid:durableId="1092354397">
    <w:abstractNumId w:val="13"/>
  </w:num>
  <w:num w:numId="11" w16cid:durableId="726103297">
    <w:abstractNumId w:val="14"/>
  </w:num>
  <w:num w:numId="12" w16cid:durableId="1718777616">
    <w:abstractNumId w:val="5"/>
  </w:num>
  <w:num w:numId="13" w16cid:durableId="1560048983">
    <w:abstractNumId w:val="12"/>
  </w:num>
  <w:num w:numId="14" w16cid:durableId="59528086">
    <w:abstractNumId w:val="4"/>
  </w:num>
  <w:num w:numId="15" w16cid:durableId="1848251102">
    <w:abstractNumId w:val="8"/>
  </w:num>
  <w:num w:numId="16" w16cid:durableId="25522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F5"/>
    <w:rsid w:val="000163B7"/>
    <w:rsid w:val="00090CB0"/>
    <w:rsid w:val="000B1B44"/>
    <w:rsid w:val="00106E83"/>
    <w:rsid w:val="0013070E"/>
    <w:rsid w:val="001A55EC"/>
    <w:rsid w:val="001C718B"/>
    <w:rsid w:val="001E727E"/>
    <w:rsid w:val="00207363"/>
    <w:rsid w:val="00222E7D"/>
    <w:rsid w:val="00253FC6"/>
    <w:rsid w:val="00290B50"/>
    <w:rsid w:val="002C1269"/>
    <w:rsid w:val="002C68D0"/>
    <w:rsid w:val="00356DAF"/>
    <w:rsid w:val="003720F7"/>
    <w:rsid w:val="00396408"/>
    <w:rsid w:val="003A42F5"/>
    <w:rsid w:val="003E0C76"/>
    <w:rsid w:val="003E2BFB"/>
    <w:rsid w:val="00467761"/>
    <w:rsid w:val="00481733"/>
    <w:rsid w:val="00535116"/>
    <w:rsid w:val="0054600C"/>
    <w:rsid w:val="00546A15"/>
    <w:rsid w:val="00553102"/>
    <w:rsid w:val="00592C84"/>
    <w:rsid w:val="005D0BDD"/>
    <w:rsid w:val="005F2F83"/>
    <w:rsid w:val="006211BE"/>
    <w:rsid w:val="00762D5D"/>
    <w:rsid w:val="0076321A"/>
    <w:rsid w:val="00814C29"/>
    <w:rsid w:val="00853172"/>
    <w:rsid w:val="00866497"/>
    <w:rsid w:val="008811DF"/>
    <w:rsid w:val="008B3DFE"/>
    <w:rsid w:val="009D1981"/>
    <w:rsid w:val="00A13B12"/>
    <w:rsid w:val="00A274F2"/>
    <w:rsid w:val="00A6787C"/>
    <w:rsid w:val="00A90282"/>
    <w:rsid w:val="00B66867"/>
    <w:rsid w:val="00BF59BE"/>
    <w:rsid w:val="00C10B64"/>
    <w:rsid w:val="00C1422E"/>
    <w:rsid w:val="00C663C5"/>
    <w:rsid w:val="00CD4DD3"/>
    <w:rsid w:val="00D1767B"/>
    <w:rsid w:val="00D3725E"/>
    <w:rsid w:val="00D847C9"/>
    <w:rsid w:val="00F06DDD"/>
    <w:rsid w:val="00F10D6B"/>
    <w:rsid w:val="00F13D4A"/>
    <w:rsid w:val="00F807AA"/>
    <w:rsid w:val="00F81BEF"/>
    <w:rsid w:val="00FE0EBD"/>
    <w:rsid w:val="00FE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8865B"/>
  <w15:chartTrackingRefBased/>
  <w15:docId w15:val="{FE3EB72E-494F-4F03-A7D5-EDA65373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3A4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A4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A4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A4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A4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A4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A4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A4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A4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A4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A4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A4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A42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A42F5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A42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A42F5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A42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A42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A42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A4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A4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A4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A4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A42F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42F5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A42F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A4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A42F5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A42F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807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PT"/>
      <w14:ligatures w14:val="none"/>
    </w:rPr>
  </w:style>
  <w:style w:type="paragraph" w:styleId="SemEspaamento">
    <w:name w:val="No Spacing"/>
    <w:uiPriority w:val="1"/>
    <w:qFormat/>
    <w:rsid w:val="0085317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elacomGrelha">
    <w:name w:val="Table Grid"/>
    <w:basedOn w:val="Tabelanormal"/>
    <w:uiPriority w:val="39"/>
    <w:rsid w:val="00222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Clara">
    <w:name w:val="Grid Table Light"/>
    <w:basedOn w:val="Tabelanormal"/>
    <w:uiPriority w:val="40"/>
    <w:rsid w:val="00222E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222E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1Clara-Destaque2">
    <w:name w:val="Grid Table 1 Light Accent 2"/>
    <w:basedOn w:val="Tabelanormal"/>
    <w:uiPriority w:val="46"/>
    <w:rsid w:val="00222E7D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2-Destaque2">
    <w:name w:val="Grid Table 2 Accent 2"/>
    <w:basedOn w:val="Tabelanormal"/>
    <w:uiPriority w:val="47"/>
    <w:rsid w:val="00222E7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styleId="NormalWeb">
    <w:name w:val="Normal (Web)"/>
    <w:basedOn w:val="Normal"/>
    <w:uiPriority w:val="99"/>
    <w:unhideWhenUsed/>
    <w:rsid w:val="00C1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8B3DF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B3DFE"/>
    <w:rPr>
      <w:color w:val="605E5C"/>
      <w:shd w:val="clear" w:color="auto" w:fill="E1DFDD"/>
    </w:rPr>
  </w:style>
  <w:style w:type="table" w:styleId="TabeladeGrelha1Clara">
    <w:name w:val="Grid Table 1 Light"/>
    <w:basedOn w:val="Tabelanormal"/>
    <w:uiPriority w:val="46"/>
    <w:rsid w:val="003720F7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bealho">
    <w:name w:val="header"/>
    <w:basedOn w:val="Normal"/>
    <w:link w:val="CabealhoCarter"/>
    <w:uiPriority w:val="99"/>
    <w:unhideWhenUsed/>
    <w:rsid w:val="001C71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C718B"/>
  </w:style>
  <w:style w:type="paragraph" w:styleId="Rodap">
    <w:name w:val="footer"/>
    <w:basedOn w:val="Normal"/>
    <w:link w:val="RodapCarter"/>
    <w:uiPriority w:val="99"/>
    <w:unhideWhenUsed/>
    <w:rsid w:val="001C71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C7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DB771-53A2-436B-BF0A-5C4BB3F19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9</Pages>
  <Words>2553</Words>
  <Characters>13791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G8752</dc:creator>
  <cp:keywords/>
  <dc:description/>
  <cp:lastModifiedBy>Office</cp:lastModifiedBy>
  <cp:revision>24</cp:revision>
  <dcterms:created xsi:type="dcterms:W3CDTF">2026-06-17T11:10:00Z</dcterms:created>
  <dcterms:modified xsi:type="dcterms:W3CDTF">2026-09-22T13:25:00Z</dcterms:modified>
</cp:coreProperties>
</file>